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fe4daead16f3a790c7a6ed820dcda1b138033"/>
    <w:p>
      <w:pPr>
        <w:pStyle w:val="Heading3"/>
      </w:pPr>
      <w:r>
        <w:t xml:space="preserve">Бланк заявления о передаче в государственный орган подарков, полученных в связи с протокольными мероприятиями, служебными командировками и другими официальными мероприятиями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2025-04-09T01:54:11Z</dcterms:created>
  <dcterms:modified xsi:type="dcterms:W3CDTF">2025-04-09T01:54:11Z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