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09.12.2024"/>
    <w:p>
      <w:pPr>
        <w:pStyle w:val="Heading3"/>
      </w:pPr>
      <w:r>
        <w:t xml:space="preserve">Информация от УВД по ЮЗАО от 09.12.2024</w:t>
      </w:r>
    </w:p>
    <w:p>
      <w:pPr>
        <w:pStyle w:val="FirstParagraph"/>
      </w:pPr>
      <w:r>
        <w:t xml:space="preserve">09.12.2024</w:t>
      </w:r>
    </w:p>
    <w:p>
      <w:pPr>
        <w:pStyle w:val="BodyText"/>
      </w:pPr>
      <w:r>
        <w:rPr>
          <w:bCs/>
          <w:b/>
        </w:rPr>
        <w:t xml:space="preserve">Ветераны УВД по ЮЗАО посетили с экскурсией Коломенский Кремль и Музейную фабрику пастилы</w:t>
      </w:r>
    </w:p>
    <w:p>
      <w:pPr>
        <w:pStyle w:val="BodyText"/>
      </w:pPr>
      <w:r>
        <w:rPr>
          <w:iCs/>
          <w:i/>
        </w:rPr>
        <w:t xml:space="preserve">Ветераны органов внутренних дел юго-запада столицы посетили с экскурсией Коломну.</w:t>
      </w:r>
    </w:p>
    <w:p>
      <w:pPr>
        <w:pStyle w:val="BodyText"/>
      </w:pPr>
      <w:r>
        <w:t xml:space="preserve">Для представителей ветеранской организации Управления внутренних дел по Юго-Западному административному округу была организована обзорная экскурсия по Коломенскому Кремлю - памятнику архитектуры 16 века, построенному во времена царствования Василия III.</w:t>
      </w:r>
    </w:p>
    <w:p>
      <w:pPr>
        <w:pStyle w:val="BodyText"/>
      </w:pPr>
      <w:r>
        <w:t xml:space="preserve">Так, в ходе экскурсии ветераны ознакомились с историей и архитектурой Кремля, прогулялись по старинным улочкам, посетили музеи и выставочные залы памятника архитектуры.</w:t>
      </w:r>
    </w:p>
    <w:p>
      <w:pPr>
        <w:pStyle w:val="BodyText"/>
      </w:pPr>
      <w:r>
        <w:drawing>
          <wp:inline>
            <wp:extent cx="5334000" cy="2773680"/>
            <wp:effectExtent b="0" l="0" r="0" t="0"/>
            <wp:docPr descr="" title="" id="21" name="Picture"/>
            <a:graphic>
              <a:graphicData uri="http://schemas.openxmlformats.org/drawingml/2006/picture">
                <pic:pic>
                  <pic:nvPicPr>
                    <pic:cNvPr descr="/mnt/u01/sites/cheremush.mos.ru/www/upload/medialibrary/bb9/5ioec0semm5aykm7oo2gxx9ppopfjvvl/Veterany-UVD-po-YUZAO-posetili-1.jpeg" id="22" name="Picture"/>
                    <pic:cNvPicPr>
                      <a:picLocks noChangeArrowheads="1" noChangeAspect="1"/>
                    </pic:cNvPicPr>
                  </pic:nvPicPr>
                  <pic:blipFill>
                    <a:blip r:embed="rId20"/>
                    <a:stretch>
                      <a:fillRect/>
                    </a:stretch>
                  </pic:blipFill>
                  <pic:spPr bwMode="auto">
                    <a:xfrm>
                      <a:off x="0" y="0"/>
                      <a:ext cx="5334000" cy="2773680"/>
                    </a:xfrm>
                    <a:prstGeom prst="rect">
                      <a:avLst/>
                    </a:prstGeom>
                    <a:noFill/>
                    <a:ln w="9525">
                      <a:noFill/>
                      <a:headEnd/>
                      <a:tailEnd/>
                    </a:ln>
                  </pic:spPr>
                </pic:pic>
              </a:graphicData>
            </a:graphic>
          </wp:inline>
        </w:drawing>
      </w:r>
    </w:p>
    <w:p>
      <w:pPr>
        <w:pStyle w:val="BodyText"/>
      </w:pPr>
      <w:r>
        <w:drawing>
          <wp:inline>
            <wp:extent cx="5334000" cy="2313622"/>
            <wp:effectExtent b="0" l="0" r="0" t="0"/>
            <wp:docPr descr="" title="" id="24" name="Picture"/>
            <a:graphic>
              <a:graphicData uri="http://schemas.openxmlformats.org/drawingml/2006/picture">
                <pic:pic>
                  <pic:nvPicPr>
                    <pic:cNvPr descr="/mnt/u01/sites/cheremush.mos.ru/www/upload/medialibrary/c1a/bbdotxoluj97izlmsvxnwe6koynfcsk9/Veterany-UVD-po-YUZAO-posetili-2.jpeg" id="25" name="Picture"/>
                    <pic:cNvPicPr>
                      <a:picLocks noChangeArrowheads="1" noChangeAspect="1"/>
                    </pic:cNvPicPr>
                  </pic:nvPicPr>
                  <pic:blipFill>
                    <a:blip r:embed="rId23"/>
                    <a:stretch>
                      <a:fillRect/>
                    </a:stretch>
                  </pic:blipFill>
                  <pic:spPr bwMode="auto">
                    <a:xfrm>
                      <a:off x="0" y="0"/>
                      <a:ext cx="5334000" cy="2313622"/>
                    </a:xfrm>
                    <a:prstGeom prst="rect">
                      <a:avLst/>
                    </a:prstGeom>
                    <a:noFill/>
                    <a:ln w="9525">
                      <a:noFill/>
                      <a:headEnd/>
                      <a:tailEnd/>
                    </a:ln>
                  </pic:spPr>
                </pic:pic>
              </a:graphicData>
            </a:graphic>
          </wp:inline>
        </w:drawing>
      </w:r>
    </w:p>
    <w:p>
      <w:pPr>
        <w:pStyle w:val="BodyText"/>
      </w:pPr>
      <w:r>
        <w:t xml:space="preserve">Неизгладимое впечатление на участников поездки произвело посещение фабрики пастилы. В рамках театрализованной экскурсии ветеранам рассказали о секретах приготовления домашней сладости по старинным технологиям, а в завершении - организовали чаепитие с дегустацией различных видов Коломенской пастилы.</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Оперативники ОМВД России по Ломоносовскому району задержали подозреваемого в краже денежных средств с банковской карты</w:t>
      </w:r>
    </w:p>
    <w:p>
      <w:pPr>
        <w:pStyle w:val="BodyText"/>
      </w:pPr>
      <w:r>
        <w:rPr>
          <w:iCs/>
          <w:i/>
        </w:rPr>
        <w:t xml:space="preserve">Сотрудники уголовного розыска ОМВД России по Ломоносовскому району задержали подозреваемого в краже денежных средств.</w:t>
      </w:r>
    </w:p>
    <w:p>
      <w:pPr>
        <w:pStyle w:val="BodyText"/>
      </w:pPr>
      <w:r>
        <w:t xml:space="preserve">Установлено, что злоумышленник воспользовался системой бесконтактной оплаты и совершил покупки в различных магазинах на сумму более 16,5 тысяч рублей, используя найденную банковскую карту, принадлежащую 35-летней жительнице столицы.</w:t>
      </w:r>
    </w:p>
    <w:p>
      <w:pPr>
        <w:pStyle w:val="BodyText"/>
      </w:pPr>
      <w:r>
        <w:t xml:space="preserve">В результате проведенных оперативно-розыскных мероприятий полицейскими установлен и задержан подозреваемый – 28-летний приезжий мужчина. Похищенной банковской картой он распорядился по своему усмотрению.</w:t>
      </w:r>
    </w:p>
    <w:p>
      <w:pPr>
        <w:pStyle w:val="BodyText"/>
      </w:pPr>
      <w:r>
        <w:t xml:space="preserve">Следствием ОМВД России по Ломоносовскому району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правоохранительных органов НИКОГДА не требуют переводить денежные средства на иные банковские счета</w:t>
      </w:r>
    </w:p>
    <w:p>
      <w:pPr>
        <w:pStyle w:val="BodyText"/>
      </w:pPr>
      <w:r>
        <w:t xml:space="preserve">Полиция юго-запада столицы напоминает о схеме мошенников:</w:t>
      </w:r>
    </w:p>
    <w:p>
      <w:pPr>
        <w:pStyle w:val="BodyText"/>
      </w:pPr>
      <w:r>
        <w:t xml:space="preserve">- Вам на городской или мобильный телефон звонит незнакомец, который представляется сотрудником ФСБ (Следственного комитета, полиции, Центробанка, Росфинмониторинга, Госуслуг).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УУП ОМВД России по району Ясенево задержан подозреваемый в краже</w:t>
      </w:r>
    </w:p>
    <w:p>
      <w:pPr>
        <w:pStyle w:val="BodyText"/>
      </w:pPr>
      <w:r>
        <w:rPr>
          <w:iCs/>
          <w:i/>
        </w:rPr>
        <w:t xml:space="preserve">Участковые уполномоченные полиции ОМВД России по району Ясенево задержали подозреваемого в краже.</w:t>
      </w:r>
    </w:p>
    <w:p>
      <w:pPr>
        <w:pStyle w:val="BodyText"/>
      </w:pPr>
      <w:r>
        <w:t xml:space="preserve">Установлено, что злоумышленник, находясь в помещении торгового зала магазина техники, расположенного на Новоясеневском проспекте, воспользовался тем, что за его действиями никто не наблюдает, и похитил фитнес-браслет модели «Хуавей», после чего скрылся в неизвестном направлении. Сумма материального ущерба составила около 3 тысяч рублей.</w:t>
      </w:r>
    </w:p>
    <w:p>
      <w:pPr>
        <w:pStyle w:val="BodyText"/>
      </w:pPr>
      <w:r>
        <w:t xml:space="preserve">В результате проведенных проверочных мероприятий сотрудниками полиции установлен и задержан на Голубинской улице подозреваемый, им оказался 24-летний житель столицы. Похищенным он распорядился по своему усмотрению.</w:t>
      </w:r>
    </w:p>
    <w:p>
      <w:pPr>
        <w:pStyle w:val="BodyText"/>
      </w:pPr>
      <w:r>
        <w:t xml:space="preserve">По данному факту дознавателем ОД ОМВД России по району Ясенево возбуждено уголовное дело по признакам преступления, предусмотренного частью 1 статьи 158 УК РФ «Кража».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http://cheremush.mos.ru/atc/detail/12708902.html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heremush.mos.ru" TargetMode="External" /><Relationship Type="http://schemas.openxmlformats.org/officeDocument/2006/relationships/hyperlink" Id="rId26" Target="http://cheremush.mos.ru/atc/detail/12708902.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7089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2025-02-11T03:39:34Z</dcterms:created>
  <dcterms:modified xsi:type="dcterms:W3CDTF">2025-02-11T03:39:34Z</dcterms:modified>
</cp:coreProperties>
</file>

<file path=docProps/custom.xml><?xml version="1.0" encoding="utf-8"?>
<Properties xmlns="http://schemas.openxmlformats.org/officeDocument/2006/custom-properties" xmlns:vt="http://schemas.openxmlformats.org/officeDocument/2006/docPropsVTypes"/>
</file>