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информация-от-увд-по-юзао-от-21.03.2025"/>
    <w:p>
      <w:pPr>
        <w:pStyle w:val="Heading3"/>
      </w:pPr>
      <w:r>
        <w:t xml:space="preserve">Информация от УВД по ЮЗАО от 21.03.2025</w:t>
      </w:r>
    </w:p>
    <w:p>
      <w:pPr>
        <w:pStyle w:val="FirstParagraph"/>
      </w:pPr>
      <w:r>
        <w:t xml:space="preserve">21.03.2025</w:t>
      </w:r>
    </w:p>
    <w:p>
      <w:pPr>
        <w:pStyle w:val="BodyText"/>
      </w:pPr>
      <w:r>
        <w:rPr>
          <w:bCs/>
          <w:b/>
        </w:rPr>
        <w:t xml:space="preserve">Сотрудники УУП ОМВД России по району Коньково задержали женщину, подозреваемую в незаконной постановке иностранных граждан на миграционный учет</w:t>
      </w:r>
    </w:p>
    <w:p>
      <w:pPr>
        <w:pStyle w:val="BodyText"/>
      </w:pPr>
      <w:r>
        <w:rPr>
          <w:iCs/>
          <w:i/>
        </w:rPr>
        <w:t xml:space="preserve">Сотрудниками УУП ОМВД России по району Коньково задержана подозреваемая в фиктивной постановке иностранных граждан на миграционный учет.</w:t>
      </w:r>
    </w:p>
    <w:p>
      <w:pPr>
        <w:pStyle w:val="BodyText"/>
      </w:pPr>
      <w:r>
        <w:t xml:space="preserve">Установлено, что в рамках проверки нарушений миграционного законодательства сотрудниками полиции выявлена 31-летняя жительница столицы, которая в своей квартире, расположенной в жилом доме на улице Академика Волгина, за денежное вознаграждение незаконно зарегистрировала четверых приезжих иностранных граждан, при этом не предоставила им помещение для проживания. Следовательно, женщина умышленно создала условия для незаконного пребывания иностранных граждан на территории Российской Федерации.</w:t>
      </w:r>
    </w:p>
    <w:p>
      <w:pPr>
        <w:pStyle w:val="BodyText"/>
      </w:pPr>
      <w:r>
        <w:t xml:space="preserve">По данному факту дознанием ОМВД России по району Коньково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drawing>
          <wp:inline>
            <wp:extent cx="5334000" cy="4000499"/>
            <wp:effectExtent b="0" l="0" r="0" t="0"/>
            <wp:docPr descr="" title="" id="21" name="Picture"/>
            <a:graphic>
              <a:graphicData uri="http://schemas.openxmlformats.org/drawingml/2006/picture">
                <pic:pic>
                  <pic:nvPicPr>
                    <pic:cNvPr descr="/mnt/u01/sites/cheremush.mos.ru/www/upload/medialibrary/3ff/5npwgjtgu6myv0ilqc9m4gadac8wmkqm/Urok-po-BDD.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Сотрудники Госавтоинспекции ЮЗАО провели для школьников «Урок по БДД»</w:t>
      </w:r>
    </w:p>
    <w:p>
      <w:pPr>
        <w:pStyle w:val="BodyText"/>
      </w:pPr>
      <w:r>
        <w:rPr>
          <w:iCs/>
          <w:i/>
        </w:rPr>
        <w:t xml:space="preserve">Госавтоинспекторы юго-запада Москвы провели профилактическое мероприятие для школьников.</w:t>
      </w:r>
    </w:p>
    <w:p>
      <w:pPr>
        <w:pStyle w:val="BodyText"/>
      </w:pPr>
      <w:r>
        <w:t xml:space="preserve">В рамках профилактического мероприятия «Весенние каникулы» сотрудники Госавтоинспекции ЮЗАО города Москвы провели урок по безопасности дорожного движения для учеников школы-интерната № 108.</w:t>
      </w:r>
    </w:p>
    <w:p>
      <w:pPr>
        <w:pStyle w:val="BodyText"/>
      </w:pPr>
      <w:r>
        <w:t xml:space="preserve">Урок безопасности проходил в специальном детском автогородке, где автоинспекторы разыграли дорожные ситуации. На примере маленькой улицы с настоящими дорожными знаками, разметкой и светофорами дети своими глазами и на личном примере убедились, как важно знать, помнить и соблюдать правила дорожного движения.</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На территории ЮЗАО Москвы пройдет профилактическое мероприятие «Велокурьер»</w:t>
      </w:r>
    </w:p>
    <w:p>
      <w:pPr>
        <w:pStyle w:val="BodyText"/>
      </w:pPr>
      <w:r>
        <w:rPr>
          <w:iCs/>
          <w:i/>
        </w:rPr>
        <w:t xml:space="preserve">Сотрудники Госавтоинспекции юго-запада Москвы с 21 по23 марта проведут профилактическое мероприятие «Велокурьер».</w:t>
      </w:r>
    </w:p>
    <w:p>
      <w:pPr>
        <w:pStyle w:val="BodyText"/>
      </w:pPr>
      <w:r>
        <w:t xml:space="preserve">На территории Юго-Западного административного округа г. Москвы в период с 21 по 23 марта 2025 года будет проведено профилактическое мероприятие «Велокурьер».</w:t>
      </w:r>
    </w:p>
    <w:p>
      <w:pPr>
        <w:pStyle w:val="BodyText"/>
      </w:pPr>
      <w:r>
        <w:t xml:space="preserve">Данное мероприятие проводится в целях профилактики дорожно-транспортного травматизма и пресечения нарушений Правил дорожного движения Российской Федерации со стороны лиц, осуществляющих курьерскую деятельность и использующих для передвижения электромеханические велосипеды.</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Сотрудники УУП ОМВД России по району Северное Бутово задержали подозреваемого в причинении средней тяжести вреда здоровью</w:t>
      </w:r>
    </w:p>
    <w:p>
      <w:pPr>
        <w:pStyle w:val="BodyText"/>
      </w:pPr>
      <w:r>
        <w:rPr>
          <w:iCs/>
          <w:i/>
        </w:rPr>
        <w:t xml:space="preserve">Сотрудники УУП ОМВД России по району Северное Бутово задержали 37-летнего подозреваемого в причинении средней тяжести вреда здоровью.</w:t>
      </w:r>
    </w:p>
    <w:p>
      <w:pPr>
        <w:pStyle w:val="BodyText"/>
      </w:pPr>
      <w:r>
        <w:t xml:space="preserve">Установлено, что между двумя мужчинами произошел конфликт, в результате которого из-за внезапно возникшего умысла злоумышленник нанес своему знакомому, 30-летнему жителю столицы, телесные повреждения.</w:t>
      </w:r>
    </w:p>
    <w:p>
      <w:pPr>
        <w:pStyle w:val="BodyText"/>
      </w:pPr>
      <w:r>
        <w:t xml:space="preserve">Пострадавший был госпитализирован в медицинское учреждение для оказания помощи. Согласно справке, ему был причинен средней тяжести вред здоровью.</w:t>
      </w:r>
    </w:p>
    <w:p>
      <w:pPr>
        <w:pStyle w:val="BodyText"/>
      </w:pPr>
      <w:r>
        <w:t xml:space="preserve">В результате проведенных проверочных мероприятий полицейскими установлен и задержан по месту проживания подозреваемый, им оказался 37-летний житель Подмосковья. </w:t>
      </w:r>
    </w:p>
    <w:p>
      <w:pPr>
        <w:pStyle w:val="BodyText"/>
      </w:pPr>
      <w:r>
        <w:t xml:space="preserve">По данному факту ОМВД России по району Северное Бутово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Сотрудники УВД по ЮЗАО столицы информируют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Вакансии в Дежурной части УВД по ЮЗАО столицы</w:t>
      </w:r>
    </w:p>
    <w:p>
      <w:pPr>
        <w:pStyle w:val="BodyText"/>
      </w:pPr>
      <w:r>
        <w:rPr>
          <w:iCs/>
          <w:i/>
        </w:rPr>
        <w:t xml:space="preserve">В Дежурную часть УВД по ЮЗАО ГУ МВД России по г. Москве требуются инженер-электроник и помощник оперативного дежурного.</w:t>
      </w:r>
    </w:p>
    <w:p>
      <w:pPr>
        <w:pStyle w:val="BodyText"/>
      </w:pPr>
      <w:r>
        <w:t xml:space="preserve">Обязанности:</w:t>
      </w:r>
    </w:p>
    <w:p>
      <w:pPr>
        <w:pStyle w:val="BodyText"/>
      </w:pPr>
      <w:r>
        <w:t xml:space="preserve">- прием и регистрация сообщений;</w:t>
      </w:r>
    </w:p>
    <w:p>
      <w:pPr>
        <w:pStyle w:val="BodyText"/>
      </w:pPr>
      <w:r>
        <w:t xml:space="preserve">- координация действий нарядов;</w:t>
      </w:r>
    </w:p>
    <w:p>
      <w:pPr>
        <w:pStyle w:val="BodyText"/>
      </w:pPr>
      <w:r>
        <w:t xml:space="preserve">- ведение документации;</w:t>
      </w:r>
    </w:p>
    <w:p>
      <w:pPr>
        <w:pStyle w:val="BodyText"/>
      </w:pPr>
      <w:r>
        <w:t xml:space="preserve">- обеспечение безопасности;</w:t>
      </w:r>
    </w:p>
    <w:p>
      <w:pPr>
        <w:pStyle w:val="BodyText"/>
      </w:pPr>
      <w:r>
        <w:t xml:space="preserve">- выполнение отдельных поручений руководства.</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 высшее образование;</w:t>
      </w:r>
    </w:p>
    <w:p>
      <w:pPr>
        <w:pStyle w:val="BodyText"/>
      </w:pPr>
      <w:r>
        <w:t xml:space="preserve">- внимательность, ответственность, обучаемость.</w:t>
      </w:r>
    </w:p>
    <w:p>
      <w:pPr>
        <w:pStyle w:val="BodyText"/>
      </w:pPr>
      <w:r>
        <w:t xml:space="preserve">Условия:</w:t>
      </w:r>
    </w:p>
    <w:p>
      <w:pPr>
        <w:pStyle w:val="BodyText"/>
      </w:pPr>
      <w:r>
        <w:t xml:space="preserve">- можно без опыта работы;</w:t>
      </w:r>
    </w:p>
    <w:p>
      <w:pPr>
        <w:pStyle w:val="BodyText"/>
      </w:pPr>
      <w:r>
        <w:t xml:space="preserve">- официальное трудоустройство по ТК РФ;</w:t>
      </w:r>
    </w:p>
    <w:p>
      <w:pPr>
        <w:pStyle w:val="BodyText"/>
      </w:pPr>
      <w:r>
        <w:t xml:space="preserve">- график работы суточный (сутки-трое);</w:t>
      </w:r>
    </w:p>
    <w:p>
      <w:pPr>
        <w:pStyle w:val="BodyText"/>
      </w:pPr>
      <w:r>
        <w:t xml:space="preserve">- стабильная заработная плата от 75 000 рублей в месяц;</w:t>
      </w:r>
    </w:p>
    <w:p>
      <w:pPr>
        <w:pStyle w:val="BodyText"/>
      </w:pPr>
      <w:r>
        <w:t xml:space="preserve">- ежегодный оплачиваемый отпуск от 40 календарных дней;</w:t>
      </w:r>
    </w:p>
    <w:p>
      <w:pPr>
        <w:pStyle w:val="BodyText"/>
      </w:pPr>
      <w:r>
        <w:t xml:space="preserve">- премия по итогам года;</w:t>
      </w:r>
    </w:p>
    <w:p>
      <w:pPr>
        <w:pStyle w:val="BodyText"/>
      </w:pPr>
      <w:r>
        <w:t xml:space="preserve">- бесплатный проезд по г. Москве, включая МЦД;</w:t>
      </w:r>
    </w:p>
    <w:p>
      <w:pPr>
        <w:pStyle w:val="BodyText"/>
      </w:pPr>
      <w:r>
        <w:t xml:space="preserve">- государственное страхование жизни и здоровья;</w:t>
      </w:r>
    </w:p>
    <w:p>
      <w:pPr>
        <w:pStyle w:val="BodyText"/>
      </w:pPr>
      <w:r>
        <w:t xml:space="preserve">- возможность получения бесплатного высшего образования;</w:t>
      </w:r>
    </w:p>
    <w:p>
      <w:pPr>
        <w:pStyle w:val="BodyText"/>
      </w:pPr>
      <w:r>
        <w:t xml:space="preserve">- бесплатное медицинское обслуживание сотрудника и членов его семьи;</w:t>
      </w:r>
    </w:p>
    <w:p>
      <w:pPr>
        <w:pStyle w:val="BodyText"/>
      </w:pPr>
      <w:r>
        <w:t xml:space="preserve">- возможность выхода на пенсию после 20 лет службы;</w:t>
      </w:r>
    </w:p>
    <w:p>
      <w:pPr>
        <w:pStyle w:val="BodyText"/>
      </w:pPr>
      <w:r>
        <w:t xml:space="preserve">- работа в большом дружном коллективе.</w:t>
      </w:r>
    </w:p>
    <w:p>
      <w:pPr>
        <w:pStyle w:val="BodyText"/>
      </w:pPr>
      <w:r>
        <w:t xml:space="preserve">Адрес: г. Москва, улица Кржижановского, д. 20/30, корп. 7 (м. Профсоюзная). Телефон: 8 (909) 652-05-29 (Ирина Алексеевна).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Требуется сотрудник по производству судебных химических экспертиз в ЭКЦ УВД по ЮЗАО столицы</w:t>
      </w:r>
    </w:p>
    <w:p>
      <w:pPr>
        <w:pStyle w:val="BodyText"/>
      </w:pPr>
      <w:r>
        <w:rPr>
          <w:iCs/>
          <w:i/>
        </w:rPr>
        <w:t xml:space="preserve">ЭКЦ УВД по ЮЗАО ГУ МВД России по г. Москве приглашает на работу сотрудников.</w:t>
      </w:r>
    </w:p>
    <w:p>
      <w:pPr>
        <w:pStyle w:val="BodyText"/>
      </w:pPr>
      <w:r>
        <w:t xml:space="preserve">В Экспертно-криминалистический центр УВД по ЮЗАО ГУ МВД России по г. Москве требуется сотрудник по производству судебных химических экспертиз.</w:t>
      </w:r>
    </w:p>
    <w:p>
      <w:pPr>
        <w:pStyle w:val="BodyText"/>
      </w:pPr>
      <w:r>
        <w:t xml:space="preserve">Обязанности:</w:t>
      </w:r>
    </w:p>
    <w:p>
      <w:pPr>
        <w:pStyle w:val="BodyText"/>
      </w:pPr>
      <w:r>
        <w:t xml:space="preserve">- производство судебных химических экспертиз и исследований.</w:t>
      </w:r>
    </w:p>
    <w:p>
      <w:pPr>
        <w:pStyle w:val="BodyText"/>
      </w:pPr>
      <w:r>
        <w:t xml:space="preserve">Требования:</w:t>
      </w:r>
    </w:p>
    <w:p>
      <w:pPr>
        <w:pStyle w:val="BodyText"/>
      </w:pPr>
      <w:r>
        <w:t xml:space="preserve">- военный билет (для военнослужащих), не имеющих медицинских ограничений по здоровью;</w:t>
      </w:r>
    </w:p>
    <w:p>
      <w:pPr>
        <w:pStyle w:val="BodyText"/>
      </w:pPr>
      <w:r>
        <w:t xml:space="preserve">- образование высшее химическое;</w:t>
      </w:r>
    </w:p>
    <w:p>
      <w:pPr>
        <w:pStyle w:val="BodyText"/>
      </w:pPr>
      <w:r>
        <w:t xml:space="preserve">- отсутствие судимости у Вас и близких родственников;</w:t>
      </w:r>
    </w:p>
    <w:p>
      <w:pPr>
        <w:pStyle w:val="BodyText"/>
      </w:pPr>
      <w:r>
        <w:t xml:space="preserve">- гражданство РФ;</w:t>
      </w:r>
    </w:p>
    <w:p>
      <w:pPr>
        <w:pStyle w:val="BodyText"/>
      </w:pPr>
      <w:r>
        <w:t xml:space="preserve">- регистрация/прописка Москва и Московская область;</w:t>
      </w:r>
    </w:p>
    <w:p>
      <w:pPr>
        <w:pStyle w:val="BodyText"/>
      </w:pPr>
      <w:r>
        <w:t xml:space="preserve">- возраст от 18 до 35 лет.</w:t>
      </w:r>
    </w:p>
    <w:p>
      <w:pPr>
        <w:pStyle w:val="BodyText"/>
      </w:pPr>
      <w:r>
        <w:t xml:space="preserve">Условия:</w:t>
      </w:r>
    </w:p>
    <w:p>
      <w:pPr>
        <w:pStyle w:val="BodyText"/>
      </w:pPr>
      <w:r>
        <w:t xml:space="preserve">- сменный график работы;</w:t>
      </w:r>
    </w:p>
    <w:p>
      <w:pPr>
        <w:pStyle w:val="BodyText"/>
      </w:pPr>
      <w:r>
        <w:t xml:space="preserve">- заработная плата от 65 000 рублей;</w:t>
      </w:r>
    </w:p>
    <w:p>
      <w:pPr>
        <w:pStyle w:val="BodyText"/>
      </w:pPr>
      <w:r>
        <w:t xml:space="preserve">- сотрудники обеспечиваются денежной компенсацией за поднаем жилого помещения от 15 000 рублей в месяц;</w:t>
      </w:r>
    </w:p>
    <w:p>
      <w:pPr>
        <w:pStyle w:val="BodyText"/>
      </w:pPr>
      <w:r>
        <w:t xml:space="preserve">- бесплатный проезд на общественном транспорте в г. Москве;</w:t>
      </w:r>
    </w:p>
    <w:p>
      <w:pPr>
        <w:pStyle w:val="BodyText"/>
      </w:pPr>
      <w:r>
        <w:t xml:space="preserve">- оплачиваемый отпуск от 40 до 60 суток, в зависимости от стажа службы (выслуги лет);</w:t>
      </w:r>
    </w:p>
    <w:p>
      <w:pPr>
        <w:pStyle w:val="BodyText"/>
      </w:pPr>
      <w:r>
        <w:t xml:space="preserve">- бесплатное медицинское обслуживание в ведомственных поликлиниках и госпиталях;</w:t>
      </w:r>
    </w:p>
    <w:p>
      <w:pPr>
        <w:pStyle w:val="BodyText"/>
      </w:pPr>
      <w:r>
        <w:t xml:space="preserve">- 100% оплата больничного листа;</w:t>
      </w:r>
    </w:p>
    <w:p>
      <w:pPr>
        <w:pStyle w:val="BodyText"/>
      </w:pPr>
      <w:r>
        <w:t xml:space="preserve">- возможность получения единовременной социальной выплаты для приобретения (строительства) собственного жилья;</w:t>
      </w:r>
    </w:p>
    <w:p>
      <w:pPr>
        <w:pStyle w:val="BodyText"/>
      </w:pPr>
      <w:r>
        <w:t xml:space="preserve">- обеспечение форменным обмундированием;</w:t>
      </w:r>
    </w:p>
    <w:p>
      <w:pPr>
        <w:pStyle w:val="BodyText"/>
      </w:pPr>
      <w:r>
        <w:t xml:space="preserve">- внеочередное устройство детей дошкольного возраста в детские сады.</w:t>
      </w:r>
    </w:p>
    <w:p>
      <w:pPr>
        <w:pStyle w:val="BodyText"/>
      </w:pPr>
      <w:r>
        <w:t xml:space="preserve">Адрес: г. Москва, ул. Дмитрия Ульянова, д. 39 (м. Академическая).</w:t>
      </w:r>
    </w:p>
    <w:p>
      <w:pPr>
        <w:pStyle w:val="BodyText"/>
      </w:pPr>
      <w:r>
        <w:t xml:space="preserve">Телефоны: 8 (926) 609-48-76 (Станислав Александрович), 8 (926) 232-92-31 (Юлия Олеговна).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Полицейские Юго-Западного округа совместно с заместителем председателя Общественного совета провели профилактическое мероприятие для студентов</w:t>
      </w:r>
    </w:p>
    <w:p>
      <w:pPr>
        <w:pStyle w:val="BodyText"/>
      </w:pPr>
      <w:r>
        <w:rPr>
          <w:iCs/>
          <w:i/>
        </w:rPr>
        <w:t xml:space="preserve">«Чистое поколение - 2025».</w:t>
      </w:r>
    </w:p>
    <w:p>
      <w:pPr>
        <w:pStyle w:val="BodyText"/>
      </w:pPr>
      <w:r>
        <w:t xml:space="preserve">В рамках I этапа межведомственной комплексной оперативно-профилактической акции «Чистое поколение - 2025» полицейские и Общественный совет при УВД по ЮЗАО подготовили для студентов МФЮА профилактическое мероприятие.</w:t>
      </w:r>
    </w:p>
    <w:p>
      <w:pPr>
        <w:pStyle w:val="BodyText"/>
      </w:pPr>
      <w:r>
        <w:t xml:space="preserve">Со студентами поговорили на темы, связанные с профилактикой правонарушений, предупреждением распространения наркомании среди несовершеннолетних и молодежи, повышением уровня осведомленности о последствиях потребления наркотиков и ответственности за их незаконный оборот. Молодежи рассказали, как злоумышленники вовлекают молодых людей в распространение наркотиков через объявления в социальных сетях и мессенджеры. Акцент был сделан на необратимых последствиях, которые неминуемо и быстро наступают, накладывая отпечаток на всю дальнейшую судьбу человека.</w:t>
      </w:r>
    </w:p>
    <w:p>
      <w:pPr>
        <w:pStyle w:val="BodyText"/>
      </w:pPr>
      <w:r>
        <w:t xml:space="preserve">Заместитель председателя Общественного совета при УВД по ЮЗАО Максим Богниченко провел для школьников тренинг по планированию своего будущего, на котором было показано как пристрастие к наркотическим и алкогольным напиткам пагубно влияет на все сферы жизни человека. Он подчеркнул: «Все, что происходит в нашей жизни, закономерно и логично. Это всегда результат нашего выбора и наших действий. Только самодисциплина и честный труд являются залогом успеха. Никакие легкие деньги или праздный образ жизни не приведут вас к истинному самоуважению. Поэтому, уважаемые студенты, еще раз убедительно прошу вас проанализировать нашу сегодняшнюю встречу и сделать для себя правильные выводы».</w:t>
      </w:r>
    </w:p>
    <w:p>
      <w:pPr>
        <w:pStyle w:val="BodyText"/>
      </w:pPr>
      <w:r>
        <w:t xml:space="preserve">Слушателям напомнили о необходимости незамедлительно сообщать в полицию информацию о фактах возможного совершения преступлений, в том числе связанных с незаконным оборотом наркотических средств и психотропных веществ, возможными местами их хранения и изготовления, вовлечением несовершеннолетних в деятельность по употреблению и распространению наркотиков.</w:t>
      </w:r>
    </w:p>
    <w:p>
      <w:pPr>
        <w:pStyle w:val="BodyText"/>
      </w:pPr>
      <w:r>
        <w:t xml:space="preserve">Участники лекции принимали активное участие в дискуссии в контексте специально подобранных спикерами проблемных вопросов.</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Сотрудники полиции юго-запада Москвы провели профилактическую лекцию в РУДН в рамках акции «Чистое поколение - 2025»</w:t>
      </w:r>
    </w:p>
    <w:p>
      <w:pPr>
        <w:pStyle w:val="BodyText"/>
      </w:pPr>
      <w:r>
        <w:rPr>
          <w:iCs/>
          <w:i/>
        </w:rPr>
        <w:t xml:space="preserve">Сотрудники ОНК УВД по ЮЗАО провели мероприятие в рамках межведомственной комплексной оперативно-профилактической акции «Чистое поколение - 2025».</w:t>
      </w:r>
    </w:p>
    <w:p>
      <w:pPr>
        <w:pStyle w:val="BodyText"/>
      </w:pPr>
      <w:r>
        <w:t xml:space="preserve">С 10 марта 2025 года стартовал первый этап межведомственной комплексной оперативно-профилактической акции «Чистое поколение - 2025», направленной на формирование негативного отношения к незаконному потреблению наркотических средств и психотропных веществ, на пропаганду здорового образа.</w:t>
      </w:r>
    </w:p>
    <w:p>
      <w:pPr>
        <w:pStyle w:val="BodyText"/>
      </w:pPr>
      <w:r>
        <w:t xml:space="preserve">Полицейские совместно с сотрудниками ГБУЗ «МНПЦ Наркологии ДЗМ» посетили с профилактической лекцией Российский университет дружбы народов. Мероприятие началось с демонстрации видео, на котором показали, к чему приводит употребление наркотических средств или психотропных веществ.</w:t>
      </w:r>
    </w:p>
    <w:p>
      <w:pPr>
        <w:pStyle w:val="BodyText"/>
      </w:pPr>
      <w:r>
        <w:t xml:space="preserve">Студентам рассказали о методах, способах и признаках вовлечения в незаконное потребление наркотиков, о последствиях их потребления и об ответственности за участие в незаконном обороте. Также полицейские коснулись темы безопасности в Интернете. Особое внимание сотрудники правоохранительных органов уделили важности ведения здорового образа жизни, законопослушности и правильного выбора жизненного пути.</w:t>
      </w:r>
    </w:p>
    <w:p>
      <w:pPr>
        <w:pStyle w:val="BodyText"/>
      </w:pPr>
      <w:r>
        <w:t xml:space="preserve">Кроме того, студентам напомнили о необходимости незамедлительно сообщать в полицию информацию о фактах возможного совершения преступлений, в том числе связанных с незаконным оборотом наркотических средств и психотропных веществ, возможными местами их хранения и изготовления, вовлечением несовершеннолетних в деятельность по употреблению и распространению наркотиков.</w:t>
      </w:r>
    </w:p>
    <w:p>
      <w:pPr>
        <w:pStyle w:val="BodyText"/>
      </w:pPr>
      <w:r>
        <w:t xml:space="preserve">Ребята принимали активное участие в дискуссии в контексте специально подобранных спикерами проблемных вопросов.</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О реестре контролируемых лиц</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3">
        <w:r>
          <w:rPr>
            <w:rStyle w:val="Hyperlink"/>
          </w:rPr>
          <w:t xml:space="preserve">https</w:t>
        </w:r>
        <w:r>
          <w:rPr>
            <w:rStyle w:val="Hyperlink"/>
          </w:rPr>
          <w:t xml:space="preserve">://мвд.рф/</w:t>
        </w:r>
        <w:r>
          <w:rPr>
            <w:rStyle w:val="Hyperlink"/>
          </w:rPr>
          <w:t xml:space="preserve">rkl</w:t>
        </w:r>
      </w:hyperlink>
      <w:r>
        <w:t xml:space="preserve"> и </w:t>
      </w:r>
      <w:hyperlink r:id="rId24">
        <w:r>
          <w:rPr>
            <w:rStyle w:val="Hyperlink"/>
          </w:rPr>
          <w:t xml:space="preserve">gosuslugi</w:t>
        </w:r>
        <w:r>
          <w:rPr>
            <w:rStyle w:val="Hyperlink"/>
          </w:rPr>
          <w:t xml:space="preserve">.</w:t>
        </w:r>
        <w:r>
          <w:rPr>
            <w:rStyle w:val="Hyperlink"/>
          </w:rPr>
          <w:t xml:space="preserve">ru</w:t>
        </w:r>
        <w:r>
          <w:rPr>
            <w:rStyle w:val="Hyperlink"/>
          </w:rPr>
          <w:t xml:space="preserve">/655781/1/</w:t>
        </w:r>
        <w:r>
          <w:rPr>
            <w:rStyle w:val="Hyperlink"/>
          </w:rPr>
          <w:t xml:space="preserve">form</w:t>
        </w:r>
        <w:r>
          <w:rPr>
            <w:rStyle w:val="Hyperlink"/>
          </w:rPr>
          <w:t xml:space="preserve">?_=1739004601525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 </w:t>
      </w:r>
      <w:hyperlink r:id="rId25">
        <w:r>
          <w:rPr>
            <w:rStyle w:val="Hyperlink"/>
          </w:rPr>
          <w:t xml:space="preserve">территориальный орган МВД России</w:t>
        </w:r>
      </w:hyperlink>
      <w:r>
        <w:t xml:space="preserve"> или обратиться в филиал </w:t>
      </w:r>
      <w:hyperlink r:id="rId26">
        <w:r>
          <w:rPr>
            <w:rStyle w:val="Hyperlink"/>
          </w:rPr>
          <w:t xml:space="preserve">ФГУП «ПВС» МВД России</w:t>
        </w:r>
      </w:hyperlink>
      <w:r>
        <w:t xml:space="preserve"> либо </w:t>
      </w:r>
      <w:hyperlink r:id="rId27">
        <w:r>
          <w:rPr>
            <w:rStyle w:val="Hyperlink"/>
          </w:rPr>
          <w:t xml:space="preserve">ГБУ г. Москвы ММЦ «Сахарово»</w:t>
        </w:r>
      </w:hyperlink>
      <w:r>
        <w:t xml:space="preserve">. В соответствии с </w:t>
      </w:r>
      <w:hyperlink r:id="rId28">
        <w:r>
          <w:rPr>
            <w:rStyle w:val="Hyperlink"/>
          </w:rPr>
          <w:t xml:space="preserve">Указом Президента Российской Федерации от 30 декабря 2024 г. № 1126</w:t>
        </w:r>
      </w:hyperlink>
      <w:r>
        <w:t xml:space="preserve"> 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t xml:space="preserve"> </w:t>
      </w:r>
    </w:p>
    <w:p>
      <w:pPr>
        <w:pStyle w:val="BodyText"/>
      </w:pPr>
      <w:r>
        <w:t xml:space="preserve"> </w:t>
      </w:r>
    </w:p>
    <w:p>
      <w:pPr>
        <w:pStyle w:val="BodyText"/>
      </w:pPr>
      <w:r>
        <w:rPr>
          <w:bCs/>
          <w:b/>
        </w:rPr>
        <w:t xml:space="preserve">Не поддаваться на провокации с призывами к совершению преступлений призывает граждан МВД России</w:t>
      </w:r>
    </w:p>
    <w:p>
      <w:pPr>
        <w:pStyle w:val="BodyText"/>
      </w:pPr>
      <w:r>
        <w:rPr>
          <w:iCs/>
          <w:i/>
        </w:rPr>
        <w:t xml:space="preserve">Не дайте себя запугать или обмануть.</w:t>
      </w:r>
    </w:p>
    <w:p>
      <w:pPr>
        <w:pStyle w:val="BodyText"/>
      </w:pPr>
      <w:r>
        <w:t xml:space="preserve">В последние дни в ряде регионов страны отмечено увеличение количества умышленных преступлений, связанных с попытками поджогов и подрывов административных зданий и полицейских автомобилей, дестабилизации работы банковских и почтовых учреждений. Такие факты зарегистрированы в городах Москве и Санкт-Петербурге, Московской, Ленинградской, Новосибирской, Тверской, Тульской, Псковской областях, Красноярском, Алтайском краях и в других субъектах.</w:t>
      </w:r>
    </w:p>
    <w:p>
      <w:pPr>
        <w:pStyle w:val="BodyText"/>
      </w:pPr>
      <w:r>
        <w:t xml:space="preserve">В период с 18 по 26 декабря зафиксировано 55 подобных противоправных деяний, за совершение которых сотрудниками органов внутренних дел и других правоохранительных ведомств задержано 44 человека.</w:t>
      </w:r>
    </w:p>
    <w:p>
      <w:pPr>
        <w:pStyle w:val="BodyText"/>
      </w:pPr>
      <w:r>
        <w:t xml:space="preserve">В большинстве случаев исполнителями преступлений стали люди пожилого возраста, пенсионеры. В то же время среди них оказались и представители молодого поколения – школьники и студенты, искавшие возможность легкого заработка</w:t>
      </w:r>
    </w:p>
    <w:p>
      <w:pPr>
        <w:pStyle w:val="BodyText"/>
      </w:pPr>
      <w:r>
        <w:t xml:space="preserve">Выяснилось, что подозреваемые действовали по указаниям анонимных кураторов, полученных по телефону или посредством мессенджеров. При этом применялись несколько криминальных схем.</w:t>
      </w:r>
    </w:p>
    <w:p>
      <w:pPr>
        <w:pStyle w:val="BodyText"/>
      </w:pPr>
      <w:r>
        <w:t xml:space="preserve">Как правило, злоумышленники подстрекали граждан к совершению преступлений, обещая денежное вознаграждение.</w:t>
      </w:r>
    </w:p>
    <w:p>
      <w:pPr>
        <w:pStyle w:val="BodyText"/>
      </w:pPr>
      <w:r>
        <w:t xml:space="preserve">Также имеются примеры, когда аферисты сначала обманом завладевали средствами граждан. А затем предлагали вернуть похищенное при условии выполнения определенных поручений, а именно поджогов или подрывов объектов инфраструктуры либо полицейских автомобилей.</w:t>
      </w:r>
    </w:p>
    <w:p>
      <w:pPr>
        <w:pStyle w:val="BodyText"/>
      </w:pPr>
      <w:r>
        <w:t xml:space="preserve">Отмечены факты, когда людей запугивали. Звонивший представлялся сотрудником правоохранительных органов и сообщал, что в отношении человека возбуждено уголовное дело за финансирование ВСУ, и он будет привлечен к уголовной ответственности. Чтобы избежать этого, предлагалось выполнить действия криминального или террористического характера.</w:t>
      </w:r>
    </w:p>
    <w:p>
      <w:pPr>
        <w:pStyle w:val="BodyText"/>
      </w:pPr>
      <w:r>
        <w:t xml:space="preserve">Как показывает практика, за организацией подобных преступлений стоят украинские спецслужбы. Их сотрудники или пособники, используя в том числе различные методы психологического воздействия, вводят граждан в заблуждение и провоцируют на противоправные действия.</w:t>
      </w:r>
    </w:p>
    <w:p>
      <w:pPr>
        <w:pStyle w:val="BodyText"/>
      </w:pPr>
      <w:r>
        <w:t xml:space="preserve">В настоящее время по всем фактам сотрудниками полиции проводится разбирательство. В отношении лиц, совершивших указанные деяния, возбуждены уголовные дела. Инкриминируемые им статьи Уголовного кодекса Российской Федерации предусматривают наказание в виде лишения свободы на срок до 20 лет.</w:t>
      </w:r>
    </w:p>
    <w:p>
      <w:pPr>
        <w:pStyle w:val="BodyText"/>
      </w:pPr>
      <w:r>
        <w:t xml:space="preserve">МВД России призывает граждан повысить бдительность и не вступать в контакт с неизвестными собеседниками по телефону или через иные средства коммуникации. Если же это произошло, критически относиться к любой полученной от них информации, перепроверять ее через официальные источники. В случае, когда вам предлагают пойти на преступление за вознаграждение, в качестве решения каких-то проблем или под любым другим предлогом, необходимо немедленно прервать общение и проинформировать о произошедшем правоохранительные органы. Помните, что совершение этого противоправного деяния неизбежно приведет на скамью подсудимых, негативно повлияет на вашу судьбу и дальнейшую жизнь ваших близких.</w:t>
      </w:r>
    </w:p>
    <w:p>
      <w:pPr>
        <w:pStyle w:val="BodyText"/>
      </w:pPr>
      <w:r>
        <w:t xml:space="preserve">Не дайте себя запугать или обмануть.</w:t>
      </w:r>
    </w:p>
    <w:p>
      <w:pPr>
        <w:pStyle w:val="BodyText"/>
      </w:pPr>
      <w:r>
        <w:t xml:space="preserve"> </w:t>
      </w:r>
    </w:p>
    <w:p>
      <w:pPr>
        <w:pStyle w:val="BodyText"/>
      </w:pPr>
      <w:r>
        <w:br/>
      </w:r>
    </w:p>
    <w:p>
      <w:pPr>
        <w:pStyle w:val="BodyText"/>
      </w:pPr>
      <w:r>
        <w:t xml:space="preserve">Адрес страницы:</w:t>
      </w:r>
      <w:r>
        <w:t xml:space="preserve"> </w:t>
      </w:r>
      <w:hyperlink r:id="rId29">
        <w:r>
          <w:rPr>
            <w:rStyle w:val="Hyperlink"/>
          </w:rPr>
          <w:t xml:space="preserve">http://cheremush.mos.ru/atc/detail/12870310.html</w:t>
        </w:r>
      </w:hyperlink>
    </w:p>
    <w:p>
      <w:pPr>
        <w:pStyle w:val="BodyText"/>
      </w:pPr>
      <w:hyperlink r:id="rId30">
        <w:r>
          <w:rPr>
            <w:rStyle w:val="Hyperlink"/>
          </w:rPr>
          <w:t xml:space="preserve">Управа района Черемушки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applewebdata://919662AD-750A-4AE0-BAF4-EC99CB90AA3A/gosuslugi.ru/655781/1/form?_=1739004601525" TargetMode="External" /><Relationship Type="http://schemas.openxmlformats.org/officeDocument/2006/relationships/hyperlink" Id="rId30" Target="http://cheremush.mos.ru" TargetMode="External" /><Relationship Type="http://schemas.openxmlformats.org/officeDocument/2006/relationships/hyperlink" Id="rId29" Target="http://cheremush.mos.ru/atc/detail/12870310.html" TargetMode="External" /><Relationship Type="http://schemas.openxmlformats.org/officeDocument/2006/relationships/hyperlink" Id="rId28" Target="http://www.kremlin.ru/acts/bank/51471" TargetMode="External" /><Relationship Type="http://schemas.openxmlformats.org/officeDocument/2006/relationships/hyperlink" Id="rId27" Target="https://mc.mos.ru/?ysclid=m6yzhe67p086531027" TargetMode="External" /><Relationship Type="http://schemas.openxmlformats.org/officeDocument/2006/relationships/hyperlink" Id="rId26" Target="https://pvsmvd.ru/" TargetMode="External" /><Relationship Type="http://schemas.openxmlformats.org/officeDocument/2006/relationships/hyperlink" Id="rId25"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4" Target="applewebdata://919662AD-750A-4AE0-BAF4-EC99CB90AA3A/gosuslugi.ru/655781/1/form?_=1739004601525" TargetMode="External" /><Relationship Type="http://schemas.openxmlformats.org/officeDocument/2006/relationships/hyperlink" Id="rId30" Target="http://cheremush.mos.ru" TargetMode="External" /><Relationship Type="http://schemas.openxmlformats.org/officeDocument/2006/relationships/hyperlink" Id="rId29" Target="http://cheremush.mos.ru/atc/detail/12870310.html" TargetMode="External" /><Relationship Type="http://schemas.openxmlformats.org/officeDocument/2006/relationships/hyperlink" Id="rId28" Target="http://www.kremlin.ru/acts/bank/51471" TargetMode="External" /><Relationship Type="http://schemas.openxmlformats.org/officeDocument/2006/relationships/hyperlink" Id="rId27" Target="https://mc.mos.ru/?ysclid=m6yzhe67p086531027" TargetMode="External" /><Relationship Type="http://schemas.openxmlformats.org/officeDocument/2006/relationships/hyperlink" Id="rId26" Target="https://pvsmvd.ru/" TargetMode="External" /><Relationship Type="http://schemas.openxmlformats.org/officeDocument/2006/relationships/hyperlink" Id="rId25" Target="https://xn--b1aew.xn--p1ai/mvd/structure1/Glavnie_upravlenija/guvm/%D1%80%D0%B5%D0%B3%D0%B8%D0%BE%D0%BD%D0%B0%D0%BB%D1%8C%D0%BD%D1%8B%D0%B5-%D1%83%D0%B2%D0%BC" TargetMode="External" /><Relationship Type="http://schemas.openxmlformats.org/officeDocument/2006/relationships/hyperlink" Id="rId23"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2025-07-29T03:42:51Z</dcterms:created>
  <dcterms:modified xsi:type="dcterms:W3CDTF">2025-07-29T03:42:51Z</dcterms:modified>
</cp:coreProperties>
</file>

<file path=docProps/custom.xml><?xml version="1.0" encoding="utf-8"?>
<Properties xmlns="http://schemas.openxmlformats.org/officeDocument/2006/custom-properties" xmlns:vt="http://schemas.openxmlformats.org/officeDocument/2006/docPropsVTypes"/>
</file>