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e4f2122d5de6350f1fb540ae94a6033ca6323"/>
    <w:p>
      <w:pPr>
        <w:pStyle w:val="Heading3"/>
      </w:pPr>
      <w:r>
        <w:t xml:space="preserve">Гандболисты из Московского дворца пионеров стали вице-чемпионами столицы среди мужчин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drawing>
          <wp:inline>
            <wp:extent cx="5334000" cy="3573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e1/player_5749586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отделении гандбола детско-юношеской спортивной школы «Воробьевы горы» подведены итоги 2020/2021 учебного года. Сложный сезон самые старшие обучающиеся закончили на позитивной ноте.</w:t>
      </w:r>
    </w:p>
    <w:p>
      <w:pPr>
        <w:pStyle w:val="BodyText"/>
      </w:pPr>
      <w:r>
        <w:t xml:space="preserve">В чемпионате Москвы среди мужских команд спортсмены 2003 – 2004 годов рождения завоевали серебряные медали. Как и в первенстве Москвы среди юношей не старше 19 лет, ребята уступили только команде училища олимпийского резерва № 2, которая готовит игроков для суперлиги чемпионата России.</w:t>
      </w:r>
    </w:p>
    <w:p>
      <w:pPr>
        <w:pStyle w:val="BodyText"/>
      </w:pPr>
      <w:r>
        <w:t xml:space="preserve">Кроме того, на финальном этапе первенства России по гандболу среди юношей не старше 19 лет гандболисты из Московского дворца пионеров заняли девятое место. Соревнования проходили в подмосковном Чехове – столице мужского российского гандбола.</w:t>
      </w:r>
    </w:p>
    <w:p>
      <w:pPr>
        <w:pStyle w:val="BodyText"/>
      </w:pPr>
      <w:r>
        <w:t xml:space="preserve">Поздравляем спортсменов и тренеров-преподавателей отделения гандбола ДЮСШ «Воробьевы горы» Пономарёва Руслана Андреевича и Максименкову Елену Валерьевну с достойными результатами!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http://cheremush.mos.ru/presscenter/news/detail/10044001.html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44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44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2025-04-09T02:38:36Z</dcterms:created>
  <dcterms:modified xsi:type="dcterms:W3CDTF">2025-04-09T02:38:36Z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