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08e28ba07d03a05ac9d1eb18cf250c8919f3a"/>
    <w:p>
      <w:pPr>
        <w:pStyle w:val="Heading3"/>
      </w:pPr>
      <w:r>
        <w:t xml:space="preserve">В секцию по настольному теннису приглашают жителей Черемушек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238750" cy="2952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6bf/illustration_largeimage_63f904053afac107a236d61f06b26f7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центре творчества, досуга и спорта «Хорошее настроение» района Черемушек работает секция по настольному теннису «Золотая ракетка».</w:t>
      </w:r>
    </w:p>
    <w:p>
      <w:pPr>
        <w:pStyle w:val="BodyText"/>
      </w:pPr>
      <w:r>
        <w:t xml:space="preserve">Обучает юных спортсменов опытный тренер Александр Самсонов.</w:t>
      </w:r>
    </w:p>
    <w:p>
      <w:pPr>
        <w:pStyle w:val="BodyText"/>
      </w:pPr>
      <w:r>
        <w:t xml:space="preserve">Настольный теннис – это эффективное средство для поддержания жизненного тонуса и укрепления здоровья детей и взрослых. Занятия теннисом вырабатывают быстроту реакции и глазомер, умение рационально расходовать свои силы и способность мыслить стратегически.</w:t>
      </w:r>
    </w:p>
    <w:p>
      <w:pPr>
        <w:pStyle w:val="BodyText"/>
      </w:pPr>
      <w:r>
        <w:t xml:space="preserve">В программе:</w:t>
      </w:r>
    </w:p>
    <w:p>
      <w:pPr>
        <w:pStyle w:val="BodyText"/>
      </w:pPr>
      <w:r>
        <w:t xml:space="preserve">- улучшение общей физической подготовки</w:t>
      </w:r>
    </w:p>
    <w:p>
      <w:pPr>
        <w:pStyle w:val="BodyText"/>
      </w:pPr>
      <w:r>
        <w:t xml:space="preserve">- ознакомление с правилами и принципами игры</w:t>
      </w:r>
    </w:p>
    <w:p>
      <w:pPr>
        <w:pStyle w:val="BodyText"/>
      </w:pPr>
      <w:r>
        <w:t xml:space="preserve">- обучение основным приёмам игры</w:t>
      </w:r>
    </w:p>
    <w:p>
      <w:pPr>
        <w:pStyle w:val="BodyText"/>
      </w:pPr>
      <w:r>
        <w:t xml:space="preserve">- развитие координации движений и ловкости</w:t>
      </w:r>
    </w:p>
    <w:p>
      <w:pPr>
        <w:pStyle w:val="BodyText"/>
      </w:pPr>
      <w:r>
        <w:t xml:space="preserve">- улучшение глазомера</w:t>
      </w:r>
    </w:p>
    <w:p>
      <w:pPr>
        <w:pStyle w:val="BodyText"/>
      </w:pPr>
      <w:r>
        <w:t xml:space="preserve">- повышение скорости реакции</w:t>
      </w:r>
    </w:p>
    <w:p>
      <w:pPr>
        <w:pStyle w:val="BodyText"/>
      </w:pPr>
      <w:r>
        <w:t xml:space="preserve">- приобщение к здоровому образу жизни</w:t>
      </w:r>
    </w:p>
    <w:p>
      <w:pPr>
        <w:pStyle w:val="BodyText"/>
      </w:pPr>
      <w:r>
        <w:t xml:space="preserve">Узнать подробности обучения можно по телефону: 8 (499) 120-04-45.</w:t>
      </w:r>
    </w:p>
    <w:p>
      <w:pPr>
        <w:pStyle w:val="BodyText"/>
      </w:pPr>
      <w:r>
        <w:t xml:space="preserve">ФОТО: пресс-служба центра творчества, досуга и спорта «Хорошее настроение»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http://cheremush.mos.ru/presscenter/news/detail/10162157.html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162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162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2025-04-28T02:44:13Z</dcterms:created>
  <dcterms:modified xsi:type="dcterms:W3CDTF">2025-04-28T02:44:13Z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