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d6dd081f8c23cdf59621f7b657a823a138b28"/>
    <w:p>
      <w:pPr>
        <w:pStyle w:val="Heading3"/>
      </w:pPr>
      <w:r>
        <w:t xml:space="preserve">Воссоздать комплекс ИНИОН РАН планируют до конца текущего года на Нахимовском проспекте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75/ap7l0ly4x_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Нахимовском проспекте в Черемушках ведутся масштабные работы по воссозданию комплекса ИНИОН РАН. Завершить строительство и благоустройство планируют строго в отведенные сроки – до конца 2021 года.</w:t>
      </w:r>
    </w:p>
    <w:p>
      <w:pPr>
        <w:pStyle w:val="BodyText"/>
      </w:pPr>
      <w:r>
        <w:t xml:space="preserve">Работы по отделке фасада здания уже завершены. В настоящее время ведутся работы по внутренней отделке, устройству внутренней инженерии и благоустройству территории вокруг.</w:t>
      </w:r>
    </w:p>
    <w:p>
      <w:pPr>
        <w:pStyle w:val="BodyText"/>
      </w:pPr>
      <w:r>
        <w:t xml:space="preserve">Стоит отметить, само здание библиотеки восстановили в соответствии с проектом советского архитектора Якова Белопольского, однако, с учетом современных нормативов и стандартов проектирования.</w:t>
      </w:r>
    </w:p>
    <w:p>
      <w:pPr>
        <w:pStyle w:val="BodyText"/>
      </w:pPr>
      <w:r>
        <w:t xml:space="preserve">Напомним, здание библиотеки ИНИОН РАН — пример советского модернизма. Его построили в середине 1970-х годов по проекту архитекторов Якова Белопольского, Ефима Вулыха и Льва Мисожникова. В результате пожара 2015 года большая часть здания была утрачена. Произошло обрушение конструкций, которые затем разобрали для спасения уцелевших книг.</w:t>
      </w:r>
    </w:p>
    <w:p>
      <w:pPr>
        <w:pStyle w:val="BodyText"/>
      </w:pPr>
      <w:r>
        <w:t xml:space="preserve">ФОТО: Лидия Ладунец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http://cheremush.mos.ru/presscenter/news/detail/10166138.html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66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166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2025-04-13T22:51:36Z</dcterms:created>
  <dcterms:modified xsi:type="dcterms:W3CDTF">2025-04-13T22:51:36Z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