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a811b27aca96744021624461c52cab303dbd16"/>
    <w:p>
      <w:pPr>
        <w:pStyle w:val="Heading3"/>
      </w:pPr>
      <w:r>
        <w:t xml:space="preserve">В «Бессмертный полк - Москва» записали 10 тысяч героев Великой Отечественной войны</w:t>
      </w:r>
    </w:p>
    <w:p>
      <w:pPr>
        <w:pStyle w:val="FirstParagraph"/>
      </w:pPr>
      <w:r>
        <w:t xml:space="preserve">18.03.2015</w:t>
      </w:r>
    </w:p>
    <w:p>
      <w:pPr>
        <w:pStyle w:val="BodyText"/>
      </w:pPr>
      <w:r>
        <w:rPr>
          <w:bCs/>
          <w:b/>
        </w:rPr>
        <w:t xml:space="preserve">10 тысяч историй о героях Великой Отечественной войны уже внесено в проект «Бессмертный полк – Москва».</w:t>
      </w:r>
    </w:p>
    <w:p>
      <w:pPr>
        <w:pStyle w:val="BodyText"/>
      </w:pPr>
      <w:r>
        <w:t xml:space="preserve">Напомним, Москва предоставила дополнительные возможности для пополнения «Бессмертного полка». Увековечить память о ветеранах в Интернете можно двумя способами.</w:t>
      </w:r>
    </w:p>
    <w:p>
      <w:pPr>
        <w:pStyle w:val="BodyText"/>
      </w:pPr>
      <w:r>
        <w:t xml:space="preserve">Москвичи могут прийти в любой из 104 центров госуслуг, а жители Новой Москвы – в мобильные офисы, и поделиться фотографиями и воспоминаниями о своих родных, близких, соседях – участниках Великой Отечественной войны. Все материалы (фотографии, воспоминания, письма) будут бережно отсканированы, а оригиналы сразу же возвращены владельцам.</w:t>
      </w:r>
    </w:p>
    <w:p>
      <w:pPr>
        <w:pStyle w:val="BodyText"/>
      </w:pPr>
      <w:r>
        <w:t xml:space="preserve">Второй вариант - внести информацию об участниках Великой Отечественной войны, не выходя из дома - через сайт</w:t>
      </w:r>
      <w:r>
        <w:t xml:space="preserve"> </w:t>
      </w:r>
      <w:hyperlink r:id="rId20">
        <w:r>
          <w:rPr>
            <w:rStyle w:val="Hyperlink"/>
          </w:rPr>
          <w:t xml:space="preserve">http://polkmoskva.ru/</w:t>
        </w:r>
      </w:hyperlink>
      <w:r>
        <w:t xml:space="preserve">. При регистрации пользователь получает логин, пароль и возможность администрировать страничку о «своем» герое, дополнять ее информацией, фотографиями.</w:t>
      </w:r>
    </w:p>
    <w:p>
      <w:pPr>
        <w:pStyle w:val="BodyText"/>
      </w:pPr>
      <w:r>
        <w:t xml:space="preserve">Пока сайт функционирует в режиме заполнения анкет. Но в скором времени он заработает на полную мощность и биографии героев «Бессмертного полка» будут доступны всем.</w:t>
      </w:r>
    </w:p>
    <w:p>
      <w:pPr>
        <w:pStyle w:val="BodyText"/>
      </w:pPr>
      <w:r>
        <w:t xml:space="preserve">На сегодняшний день в Москве работают 104 центра госуслуг. Для удобства посетителей они открыты ежедневно с понедельника по воскресенье с 8.00 до 20.00.</w:t>
      </w:r>
    </w:p>
    <w:bookmarkStart w:id="21" w:name="player"/>
    <w:bookmarkEnd w:id="21"/>
    <w:bookmarkStart w:id="23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2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http://cheremush.mos.ru/presscenter/news/detail/1666882.html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presscenter/news/detail/1666882.html" TargetMode="External" /><Relationship Type="http://schemas.openxmlformats.org/officeDocument/2006/relationships/hyperlink" Id="rId20" Target="http://polkmoskva.ru/" TargetMode="External" /><Relationship Type="http://schemas.openxmlformats.org/officeDocument/2006/relationships/hyperlink" Id="rId22" Target="https://www.youtube.com/watch?v=DxGVJBziD1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presscenter/news/detail/1666882.html" TargetMode="External" /><Relationship Type="http://schemas.openxmlformats.org/officeDocument/2006/relationships/hyperlink" Id="rId20" Target="http://polkmoskva.ru/" TargetMode="External" /><Relationship Type="http://schemas.openxmlformats.org/officeDocument/2006/relationships/hyperlink" Id="rId22" Target="https://www.youtube.com/watch?v=DxGVJBziD1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2025-04-09T02:40:23Z</dcterms:created>
  <dcterms:modified xsi:type="dcterms:W3CDTF">2025-04-09T02:40:23Z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