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1a3366f7573dbc7a63d47b12df0e5dfb12b8dd"/>
    <w:p>
      <w:pPr>
        <w:pStyle w:val="Heading3"/>
      </w:pPr>
      <w:r>
        <w:t xml:space="preserve">Оповещение о проведении публичных слушаний 15,16 апреля</w:t>
      </w:r>
    </w:p>
    <w:p>
      <w:pPr>
        <w:pStyle w:val="FirstParagraph"/>
      </w:pPr>
      <w:r>
        <w:t xml:space="preserve">19.03.2015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Проект №10</w:t>
      </w:r>
      <w:r>
        <w:t xml:space="preserve">: В районе Черемушки проект межевания квартала, ограниченного: Нахимовским пр-том, ул. Цюрупы, ул. Новочеремушкинская</w:t>
      </w:r>
    </w:p>
    <w:p>
      <w:pPr>
        <w:pStyle w:val="BodyText"/>
      </w:pPr>
      <w:r>
        <w:rPr>
          <w:bCs/>
          <w:b/>
        </w:rPr>
        <w:t xml:space="preserve">Проект №11</w:t>
      </w:r>
      <w:r>
        <w:t xml:space="preserve">: В районе Черемушки проект межевания квартала, ограниченного: ул. Херсонская, Севастопольским проспектом, ул. Обручева, Научным проездом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Информационные материалы по теме публичных слушаний в районе Черемушки по</w:t>
      </w:r>
      <w:r>
        <w:t xml:space="preserve"> </w:t>
      </w:r>
      <w:r>
        <w:rPr>
          <w:bCs/>
          <w:b/>
        </w:rPr>
        <w:t xml:space="preserve">проектам №10, №11  </w:t>
      </w:r>
      <w:r>
        <w:t xml:space="preserve">представлены на</w:t>
      </w:r>
      <w:r>
        <w:t xml:space="preserve"> </w:t>
      </w:r>
      <w:r>
        <w:rPr>
          <w:bCs/>
          <w:b/>
        </w:rPr>
        <w:t xml:space="preserve">экспозиции с 01 по 07 апреля 2015 г.</w:t>
      </w:r>
      <w:r>
        <w:t xml:space="preserve"> </w:t>
      </w:r>
      <w:r>
        <w:t xml:space="preserve">по адресу:  ул. Архитектора Власова, д. 25, корп. 2, в помещении управы района Черёмушки.</w:t>
      </w:r>
    </w:p>
    <w:p>
      <w:pPr>
        <w:pStyle w:val="BodyText"/>
      </w:pPr>
      <w:r>
        <w:t xml:space="preserve">         Часы работы экспозиций: в рабочие дни – с 12:00 до 20:00, в субботу и воскресенье – с 10:00 до 15:00, на выставках проводятся консультации по теме публичных слушаний.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Собрания</w:t>
      </w:r>
      <w:r>
        <w:t xml:space="preserve"> </w:t>
      </w:r>
      <w:r>
        <w:t xml:space="preserve">участников публичных слушаний состоятся</w:t>
      </w:r>
      <w:r>
        <w:t xml:space="preserve"> </w:t>
      </w:r>
      <w:r>
        <w:rPr>
          <w:bCs/>
          <w:b/>
        </w:rPr>
        <w:t xml:space="preserve">в 19:00</w:t>
      </w:r>
      <w:r>
        <w:t xml:space="preserve">:</w:t>
      </w:r>
      <w:r>
        <w:rPr>
          <w:bCs/>
          <w:b/>
        </w:rPr>
        <w:t xml:space="preserve"> 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10</w:t>
            </w:r>
          </w:p>
        </w:tc>
        <w:tc>
          <w:tcPr/>
          <w:p>
            <w:pPr>
              <w:jc w:val="left"/>
            </w:pPr>
            <w:r>
              <w:t xml:space="preserve">15 апреля 2015 г.</w:t>
            </w:r>
          </w:p>
        </w:tc>
        <w:tc>
          <w:tcPr/>
          <w:p>
            <w:pPr>
              <w:jc w:val="left"/>
            </w:pPr>
            <w:r>
              <w:t xml:space="preserve">ул.Цюрупы, д.10, корп.2, ГБОУ СОШ №2115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11</w:t>
            </w:r>
          </w:p>
        </w:tc>
        <w:tc>
          <w:tcPr/>
          <w:p>
            <w:pPr>
              <w:jc w:val="left"/>
            </w:pPr>
            <w:r>
              <w:t xml:space="preserve">16 апреля 2015 г.</w:t>
            </w:r>
          </w:p>
        </w:tc>
        <w:tc>
          <w:tcPr/>
          <w:p>
            <w:pPr>
              <w:jc w:val="left"/>
            </w:pPr>
            <w:r>
              <w:t xml:space="preserve">ул.Херсонская, д.27а, ГБОУ СОШ №15</w:t>
            </w:r>
          </w:p>
        </w:tc>
      </w:tr>
    </w:tbl>
    <w:p>
      <w:pPr>
        <w:pStyle w:val="BodyText"/>
      </w:pPr>
      <w:r>
        <w:t xml:space="preserve">Время начала регистрации участников – 18:00.</w:t>
      </w:r>
      <w:r>
        <w:rPr>
          <w:bCs/>
          <w:b/>
        </w:rPr>
        <w:t xml:space="preserve"> </w:t>
      </w:r>
    </w:p>
    <w:p>
      <w:pPr>
        <w:pStyle w:val="BodyText"/>
      </w:pPr>
      <w:r>
        <w:t xml:space="preserve">        </w:t>
      </w:r>
    </w:p>
    <w:p>
      <w:pPr>
        <w:pStyle w:val="BodyText"/>
      </w:pPr>
      <w:r>
        <w:t xml:space="preserve">         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 записи предложений и замечаний в период работы экспозиции;</w:t>
      </w:r>
    </w:p>
    <w:p>
      <w:pPr>
        <w:pStyle w:val="BodyText"/>
      </w:pPr>
      <w:r>
        <w:t xml:space="preserve">- выступления на собрании участников публичных слушаний;</w:t>
      </w:r>
    </w:p>
    <w:p>
      <w:pPr>
        <w:pStyle w:val="BodyText"/>
      </w:pPr>
      <w:r>
        <w:t xml:space="preserve">- 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 подачи в ходе собрания письменных предложений и замечаний;</w:t>
      </w:r>
    </w:p>
    <w:p>
      <w:pPr>
        <w:pStyle w:val="BodyText"/>
      </w:pPr>
      <w:r>
        <w:t xml:space="preserve">- 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         Окружная комиссия ЮЗАО: 117209, Москва, Севастопольский пр-т, д.28, корп.4, тел. (495) 633-63-57,</w:t>
      </w:r>
      <w:r>
        <w:t xml:space="preserve"> </w:t>
      </w:r>
      <w:hyperlink r:id="rId20">
        <w:r>
          <w:rPr>
            <w:rStyle w:val="Hyperlink"/>
          </w:rPr>
          <w:t xml:space="preserve">StrukovaLG@mos.ru</w:t>
        </w:r>
      </w:hyperlink>
      <w:r>
        <w:t xml:space="preserve">;</w:t>
      </w:r>
      <w:r>
        <w:t xml:space="preserve"> </w:t>
      </w:r>
      <w:hyperlink r:id="rId21">
        <w:r>
          <w:rPr>
            <w:rStyle w:val="Hyperlink"/>
          </w:rPr>
          <w:t xml:space="preserve">http://uzao.mos.ru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размещены на сайте префектуры ЮЗАО</w:t>
      </w:r>
      <w:r>
        <w:t xml:space="preserve"> </w:t>
      </w:r>
      <w:hyperlink r:id="rId21">
        <w:r>
          <w:rPr>
            <w:rStyle w:val="Hyperlink"/>
          </w:rPr>
          <w:t xml:space="preserve">http://uzao.mos.ru</w:t>
        </w:r>
      </w:hyperlink>
      <w:r>
        <w:t xml:space="preserve">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http://cheremush.mos.ru/presscenter/news/detail/1669957.html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emush.mos.ru" TargetMode="External" /><Relationship Type="http://schemas.openxmlformats.org/officeDocument/2006/relationships/hyperlink" Id="rId22" Target="http://cheremush.mos.ru/presscenter/news/detail/1669957.html" TargetMode="External" /><Relationship Type="http://schemas.openxmlformats.org/officeDocument/2006/relationships/hyperlink" Id="rId21" Target="http://uzao.mos.ru/" TargetMode="External" /><Relationship Type="http://schemas.openxmlformats.org/officeDocument/2006/relationships/hyperlink" Id="rId20" Target="mailto:StrukovaLG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emush.mos.ru" TargetMode="External" /><Relationship Type="http://schemas.openxmlformats.org/officeDocument/2006/relationships/hyperlink" Id="rId22" Target="http://cheremush.mos.ru/presscenter/news/detail/1669957.html" TargetMode="External" /><Relationship Type="http://schemas.openxmlformats.org/officeDocument/2006/relationships/hyperlink" Id="rId21" Target="http://uzao.mos.ru/" TargetMode="External" /><Relationship Type="http://schemas.openxmlformats.org/officeDocument/2006/relationships/hyperlink" Id="rId20" Target="mailto:StrukovaLG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2025-04-09T02:40:27Z</dcterms:created>
  <dcterms:modified xsi:type="dcterms:W3CDTF">2025-04-09T02:40:27Z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