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44cbd81c5f5d7d09d91be3f269ffdb669f65b3"/>
    <w:p>
      <w:pPr>
        <w:pStyle w:val="Heading3"/>
      </w:pPr>
      <w:r>
        <w:t xml:space="preserve">Жильцы еще одного дома в Южном Бутове переезжают в новое жилье по программе реновации</w:t>
      </w:r>
    </w:p>
    <w:p>
      <w:pPr>
        <w:pStyle w:val="FirstParagraph"/>
      </w:pPr>
      <w:r>
        <w:t xml:space="preserve">29.04.2019</w:t>
      </w:r>
    </w:p>
    <w:p>
      <w:pPr>
        <w:pStyle w:val="BodyText"/>
      </w:pPr>
      <w:r>
        <w:rPr>
          <w:bCs/>
          <w:b/>
        </w:rPr>
        <w:t xml:space="preserve">В районе Южное Бутово Юго-Западного округа Москвы в рамках городской программы реновации началось переселение жильцов дома на Варшавском шоссе.</w:t>
      </w:r>
    </w:p>
    <w:p>
      <w:pPr>
        <w:pStyle w:val="BodyText"/>
      </w:pPr>
      <w:r>
        <w:t xml:space="preserve">«Жителям дома 190 корп. 1 на Варшавском шоссе для переезда предлагаются квартиры в новостройках 55, корп. 1 и 49, корп. 2 на улице Изюмской», - сообщил глава Департамента градостроительной политики города Москвы Сергей Левкин. Он также уточнил, что в Южном Бутове это пятый дом, который расселяется в связи с предстоящим сносом.</w:t>
      </w:r>
    </w:p>
    <w:p>
      <w:pPr>
        <w:pStyle w:val="BodyText"/>
      </w:pPr>
      <w:r>
        <w:t xml:space="preserve">По словам руководителя Департамента городского имущества Максима Гамана, сотрудники ведомства сегодня вручают письма с предложением жителям дома, после чего они могут начать осмотр квартир. «На данный момент в ЮЗАО по программе реновации переезжают 1000 семей из 16 домов в районах Южное Бутово, Академический, Коньково и Котловка. Из них 595 (60%) уже заключили договоры, еще 166 дали согласие на переселение», - уточнил он.</w:t>
      </w:r>
    </w:p>
    <w:p>
      <w:pPr>
        <w:pStyle w:val="BodyText"/>
      </w:pPr>
      <w:r>
        <w:t xml:space="preserve">Напомним, в программу реновации в ЮЗАО включено 520 домов, утверждено 40 стартовых площадок. В районе Южное Бутово включено 26 домов, утверждены четыре стартовые площадки. Всего же в столице планируется расселение 5173 домов. Для реализации программы сформирован и утвержден перечень из 323 стартовых площадок, работа по подбору дополнительных площадок продолжается. С полным перечнем стартовых площадок можно</w:t>
      </w:r>
      <w:r>
        <w:t xml:space="preserve"> </w:t>
      </w:r>
      <w:hyperlink r:id="rId20">
        <w:r>
          <w:rPr>
            <w:rStyle w:val="Hyperlink"/>
          </w:rPr>
          <w:t xml:space="preserve">ознакомиться</w:t>
        </w:r>
      </w:hyperlink>
      <w:r>
        <w:t xml:space="preserve"> </w:t>
      </w:r>
      <w:r>
        <w:t xml:space="preserve">на официальном сайте Мэра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http://cheremush.mos.ru/presscenter/news/detail/8054386.html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emush.mos.ru" TargetMode="External" /><Relationship Type="http://schemas.openxmlformats.org/officeDocument/2006/relationships/hyperlink" Id="rId21" Target="http://cheremush.mos.ru/presscenter/news/detail/8054386.html" TargetMode="External" /><Relationship Type="http://schemas.openxmlformats.org/officeDocument/2006/relationships/hyperlink" Id="rId20" Target="https://www.mos.ru/city/projects/renovation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emush.mos.ru" TargetMode="External" /><Relationship Type="http://schemas.openxmlformats.org/officeDocument/2006/relationships/hyperlink" Id="rId21" Target="http://cheremush.mos.ru/presscenter/news/detail/8054386.html" TargetMode="External" /><Relationship Type="http://schemas.openxmlformats.org/officeDocument/2006/relationships/hyperlink" Id="rId20" Target="https://www.mos.ru/city/projects/renovation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2025-08-05T15:03:15Z</dcterms:created>
  <dcterms:modified xsi:type="dcterms:W3CDTF">2025-08-05T15:03:15Z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