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258b8f3b0a7cd75eef58aad7ffe663572c6f4"/>
    <w:p>
      <w:pPr>
        <w:pStyle w:val="Heading3"/>
      </w:pPr>
      <w:r>
        <w:t xml:space="preserve">На соревнованиях по эстетической гимнастике и тхэквондо успешно выступили спортсмены «Севастопольца»</w:t>
      </w:r>
    </w:p>
    <w:p>
      <w:pPr>
        <w:pStyle w:val="FirstParagraph"/>
      </w:pPr>
      <w:r>
        <w:t xml:space="preserve">06.10.2020</w:t>
      </w:r>
    </w:p>
    <w:p>
      <w:pPr>
        <w:pStyle w:val="BodyText"/>
      </w:pPr>
      <w:r>
        <w:rPr>
          <w:bCs/>
          <w:b/>
        </w:rPr>
        <w:t xml:space="preserve">Три команды отделения «Севастопольский» ЦСиО «Самбо-70» Москомспорта района Черемушки выступили в Раменском прошли Чемпионат и Первенство Москвы по эстетической гимнастике.</w:t>
      </w:r>
    </w:p>
    <w:p>
      <w:pPr>
        <w:pStyle w:val="BodyText"/>
      </w:pPr>
      <w:r>
        <w:t xml:space="preserve">Всего в соревнованиях приняли участие 350 человек. По итогам состязаний наши спортсмены завоевали золото, серебро и бронзу.</w:t>
      </w:r>
    </w:p>
    <w:p>
      <w:pPr>
        <w:pStyle w:val="BodyText"/>
      </w:pPr>
      <w:r>
        <w:t xml:space="preserve">Кроме того, спортсмены отделения «Севастопольский» приняли участие в Первенстве Москвы по тхэквондо среди юниоров и юниорок.</w:t>
      </w:r>
    </w:p>
    <w:p>
      <w:pPr>
        <w:pStyle w:val="BodyText"/>
      </w:pPr>
      <w:r>
        <w:t xml:space="preserve">По итогам состязаний 3 место в весовой категории 52 кг завоевала Полина Жукова под руководством тренера В.А. Попова.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http://cheremush.mos.ru/presscenter/news/detail/9301915.html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301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301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2025-07-29T02:09:34Z</dcterms:created>
  <dcterms:modified xsi:type="dcterms:W3CDTF">2025-07-29T02:09:34Z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