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0ca932cbd89812cdab76fc135e32fed56f940"/>
    <w:p>
      <w:pPr>
        <w:pStyle w:val="Heading3"/>
      </w:pPr>
      <w:r>
        <w:t xml:space="preserve">Субсидия «Легкий старт» компенсирует затраты столичных фитнес-центров на аренду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До 50% затрат на аренду в первые три месяца работы фитнес-клуба компенсирует субсидия «Легкий старт».</w:t>
      </w:r>
    </w:p>
    <w:p>
      <w:pPr>
        <w:pStyle w:val="BodyText"/>
      </w:pPr>
      <w:r>
        <w:t xml:space="preserve">Такую меру поддержки предложила рабочая группа «Субсидии и гранты для бизнеса» Совета предпринимателей Москвы. Таким образом субсидия также позволит увеличить число клубов и количество рабочих мест, уверена президент Национального фитнес-сообщества Елена Силина.</w:t>
      </w:r>
    </w:p>
    <w:p>
      <w:pPr>
        <w:pStyle w:val="BodyText"/>
      </w:pPr>
      <w:r>
        <w:t xml:space="preserve">«Это рост числа рабочих мест, налоговых отчислений в бюджет. В конечном итоге это позволит увеличить число вовлеченных в систематические занятия физической культурой и спортом москвичей», - отметила она.</w:t>
      </w:r>
    </w:p>
    <w:p>
      <w:pPr>
        <w:pStyle w:val="BodyText"/>
      </w:pPr>
      <w:r>
        <w:t xml:space="preserve">По словам Елены Силиной, вопрос аренды для фитнес-бизнеса – один из самых острых: из 6 млн кв. м, которые отрасль занимала до пандемии, более 80% - коммерческая аренда и более 30% всех затрат у клубов приходится на арендные платежи.</w:t>
      </w:r>
    </w:p>
    <w:p>
      <w:pPr>
        <w:pStyle w:val="BodyText"/>
      </w:pPr>
      <w:r>
        <w:t xml:space="preserve">Президент Национального фитнес-сообщества считает, что нужно также проработать поддержку и крупного фитнес-бизнеса, который, несмотря на последствия пандемии, продолжает открывать фитнес-клубы.</w:t>
      </w:r>
    </w:p>
    <w:p>
      <w:pPr>
        <w:pStyle w:val="BodyText"/>
      </w:pPr>
      <w:r>
        <w:t xml:space="preserve">В Совете предпринимателей Москвы, созданном 30 марта, сформирована 21 рабочая группа, куда вошли 128 предпринимателей из разных отраслей экономики. Председателем совета является руководитель департамента предпринимательства и инновационного развития Москвы Алексей Фурсин.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http://cheremush.mos.ru/presscenter/news/detail/9985487.html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985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985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2024-11-09T17:16:01Z</dcterms:created>
  <dcterms:modified xsi:type="dcterms:W3CDTF">2024-11-09T17:16:01Z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