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bookmarkStart w:id="22" w:name="X50a93e295e1600b4a03fa1e18afeaf9960a0451"/>
    <w:p>
      <w:pPr>
        <w:pStyle w:val="Heading3"/>
      </w:pPr>
      <w:r>
        <w:t xml:space="preserve">Черемушкинская межрайонная прокуратура г. Москвы утвердила обвинение в отношении жителя г. Москвы по обвинению в совершении преступления, предусмотренного п. «в» ч. 2 ст. 158 УК РФ.</w:t>
      </w:r>
    </w:p>
    <w:p>
      <w:pPr>
        <w:pStyle w:val="FirstParagraph"/>
      </w:pPr>
      <w:r>
        <w:t xml:space="preserve">25.06.2025</w:t>
      </w:r>
    </w:p>
    <w:p>
      <w:pPr>
        <w:pStyle w:val="BodyText"/>
      </w:pPr>
      <w:r>
        <w:t xml:space="preserve">В ходе предварительного расследования установлено,</w:t>
      </w:r>
      <w:r>
        <w:br/>
      </w:r>
      <w:r>
        <w:t xml:space="preserve">что злоумышленник, испытывая финансовые трудности, в марте 2025 года, находясь на детской площадке в г. Москве, обнаружил на скамейке мобильный телефон марки «Vivo V 2247», после чего с похищенным имуществом скрылся, распорядившись им по своему усмотрению, причинив своими преступными действиями ущерб в значительном размере на сумму более 9 000 рублей.</w:t>
      </w:r>
    </w:p>
    <w:p>
      <w:pPr>
        <w:pStyle w:val="BodyText"/>
      </w:pPr>
      <w:r>
        <w:t xml:space="preserve">Обвиняемый вину в совершении инкриминируемого преступления признал, ущерб возместил в полном объеме.</w:t>
      </w:r>
    </w:p>
    <w:p>
      <w:pPr>
        <w:pStyle w:val="BodyText"/>
      </w:pPr>
      <w:r>
        <w:t xml:space="preserve">Уголовное дело направлено в Черемушкинский районный суд</w:t>
      </w:r>
      <w:r>
        <w:br/>
      </w:r>
      <w:r>
        <w:t xml:space="preserve">г. Москвы для рассмотрения по существу.</w:t>
      </w:r>
    </w:p>
    <w:p>
      <w:pPr>
        <w:pStyle w:val="BodyText"/>
      </w:pPr>
      <w:r>
        <w:br/>
      </w:r>
    </w:p>
    <w:p>
      <w:pPr>
        <w:pStyle w:val="BodyText"/>
      </w:pPr>
      <w:r>
        <w:t xml:space="preserve">Адрес страницы:</w:t>
      </w:r>
      <w:r>
        <w:t xml:space="preserve"> </w:t>
      </w:r>
      <w:hyperlink r:id="rId20">
        <w:r>
          <w:rPr>
            <w:rStyle w:val="Hyperlink"/>
          </w:rPr>
          <w:t xml:space="preserve">http://cheremush.mos.ru/the-prosecutor-s-office/news-from-the-prosecutor-s-office/detail/13062467.html</w:t>
        </w:r>
      </w:hyperlink>
    </w:p>
    <w:p>
      <w:pPr>
        <w:pStyle w:val="BodyText"/>
      </w:pPr>
      <w:hyperlink r:id="rId21">
        <w:r>
          <w:rPr>
            <w:rStyle w:val="Hyperlink"/>
          </w:rPr>
          <w:t xml:space="preserve">Управа района Черемушки города Москвы</w:t>
        </w:r>
      </w:hyperlink>
    </w:p>
    <w:bookmarkEnd w:id="22"/>
    <w:sectPr/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Symbol">
    <w:panose1 w:val="02000500000000000000"/>
    <w:charset w:val="02"/>
    <w:family w:val="auto"/>
    <w:pitch w:val="variable"/>
    <w:sig w:usb0="00000000" w:usb1="00000000" w:usb2="00010000" w:usb3="00000000" w:csb0="80000000" w:csb1="00000000"/>
  </w:font>
  <w:font w:name="Times New Roman">
    <w:panose1 w:val="02020603050405020304"/>
    <w:charset w:val="00"/>
    <w:family w:val="auto"/>
    <w:pitch w:val="variable"/>
    <w:sig w:usb0="00000003" w:usb1="00000000" w:usb2="00000000" w:usb3="00000000" w:csb0="00000001" w:csb1="00000000"/>
  </w:font>
  <w:font w:name="Courier New">
    <w:panose1 w:val="02070309020205020404"/>
    <w:charset w:val="00"/>
    <w:family w:val="auto"/>
    <w:pitch w:val="variable"/>
    <w:sig w:usb0="00000003" w:usb1="00000000" w:usb2="00000000" w:usb3="00000000" w:csb0="00000001" w:csb1="00000000"/>
  </w:font>
  <w:font w:name="Wingdings">
    <w:panose1 w:val="05020102010804080708"/>
    <w:charset w:val="02"/>
    <w:family w:val="auto"/>
    <w:pitch w:val="variable"/>
    <w:sig w:usb0="00000000" w:usb1="00000000" w:usb2="00010000" w:usb3="00000000" w:csb0="80000000" w:csb1="00000000"/>
  </w:font>
  <w:font w:name="Cambria">
    <w:panose1 w:val="02040503050406030204"/>
    <w:charset w:val="00"/>
    <w:family w:val="auto"/>
    <w:pitch w:val="variable"/>
    <w:sig w:usb0="00000003" w:usb1="00000000" w:usb2="00000000" w:usb3="00000000" w:csb0="00000001" w:csb1="00000000"/>
  </w:font>
  <w:font w:name="Calibri">
    <w:panose1 w:val="020F0502020204030204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00000003" w:usb1="00000000" w:usb2="00000000" w:usb3="00000000" w:csb0="00000001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A990"/>
    <w:multiLevelType w:val="multilevel"/>
    <w:lvl w:ilvl="0">
      <w:numFmt w:val="bullet"/>
      <w:lvlText w:val=" "/>
      <w:lvlJc w:val="left"/>
      <w:pPr>
        <w:ind w:left="720" w:hanging="480"/>
      </w:pPr>
    </w:lvl>
    <w:lvl w:ilvl="1">
      <w:numFmt w:val="bullet"/>
      <w:lvlText w:val=" "/>
      <w:lvlJc w:val="left"/>
      <w:pPr>
        <w:ind w:left="1440" w:hanging="480"/>
      </w:pPr>
    </w:lvl>
    <w:lvl w:ilvl="2">
      <w:numFmt w:val="bullet"/>
      <w:lvlText w:val=" "/>
      <w:lvlJc w:val="left"/>
      <w:pPr>
        <w:ind w:left="2160" w:hanging="480"/>
      </w:pPr>
    </w:lvl>
    <w:lvl w:ilvl="3">
      <w:numFmt w:val="bullet"/>
      <w:lvlText w:val=" "/>
      <w:lvlJc w:val="left"/>
      <w:pPr>
        <w:ind w:left="2880" w:hanging="480"/>
      </w:pPr>
    </w:lvl>
    <w:lvl w:ilvl="4">
      <w:numFmt w:val="bullet"/>
      <w:lvlText w:val=" "/>
      <w:lvlJc w:val="left"/>
      <w:pPr>
        <w:ind w:left="3600" w:hanging="480"/>
      </w:pPr>
    </w:lvl>
    <w:lvl w:ilvl="5">
      <w:numFmt w:val="bullet"/>
      <w:lvlText w:val=" "/>
      <w:lvlJc w:val="left"/>
      <w:pPr>
        <w:ind w:left="4320" w:hanging="480"/>
      </w:pPr>
    </w:lvl>
    <w:lvl w:ilvl="6">
      <w:numFmt w:val="bullet"/>
      <w:lvlText w:val=" "/>
      <w:lvlJc w:val="left"/>
      <w:pPr>
        <w:ind w:left="5040" w:hanging="480"/>
      </w:pPr>
    </w:lvl>
    <w:lvl w:ilvl="7">
      <w:numFmt w:val="bullet"/>
      <w:lvlText w:val=" "/>
      <w:lvlJc w:val="left"/>
      <w:pPr>
        <w:ind w:left="5760" w:hanging="480"/>
      </w:pPr>
    </w:lvl>
    <w:lvl w:ilvl="8">
      <w:numFmt w:val="bullet"/>
      <w:lvlText w:val=" "/>
      <w:lvlJc w:val="left"/>
      <w:pPr>
        <w:ind w:left="6480" w:hanging="48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stylePaneFormatFilter w:val="0004"/>
  <w:footnotePr>
    <w:footnote w:id="-1"/>
    <w:footnote w:id="0"/>
  </w:footnotePr>
  <w:rsids>
  </w:rsids>
  <w:clrSchemeMapping w:accent1="accent1" w:accent2="accent2" w:accent3="accent3" w:accent4="accent4" w:accent5="accent5" w:accent6="accent6" w:bg1="light1" w:bg2="light2" w:followedHyperlink="followedHyperlink" w:hyperlink="hyperlink" w:t1="dark1" w:t2="dark2"/>
  <w:zoom w:percent="100"/>
  <w:embedSystemFonts/>
  <w:proofState w:grammar="clean" w:spelling="clean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m:mathPr>
    <m:mathFont m:val="Cambria Math"/>
    <m:brkBin m:val="before"/>
    <m:brkBinSub m:val="--"/>
    <m:smallFrac m:val="0"/>
    <m:dispDef/>
    <m:lMargin m:val="0"/>
    <m:rMargin m:val="0"/>
    <m:wrapRight/>
    <m:intLim m:val="subSup"/>
    <m:naryLim m:val="undOvr"/>
  </m:mathPr>
  <w:themeFontLang w:val="en-US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HAnsi" w:hAnsiTheme="minorHAnsi"/>
        <w:sz w:val="24"/>
        <w:szCs w:val="24"/>
        <w:lang w:bidi="ar-SA" w:eastAsia="en-US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pPr>
      <w:spacing w:after="180" w:before="180"/>
    </w:pPr>
    <w:qFormat/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qFormat/>
    <w:pPr>
      <w:keepNext/>
      <w:keepLines/>
      <w:spacing w:after="240" w:before="480"/>
      <w:jc w:val="center"/>
    </w:pPr>
    <w:rPr>
      <w:rFonts w:asciiTheme="majorHAnsi" w:cstheme="majorBidi" w:eastAsiaTheme="majorEastAsia" w:hAnsiTheme="majorHAnsi"/>
      <w:b/>
      <w:bCs/>
      <w:color w:themeColor="accent1" w:themeShade="B5" w:val="345A8A"/>
      <w:sz w:val="36"/>
      <w:szCs w:val="36"/>
    </w:rPr>
  </w:style>
  <w:style w:styleId="Subtitle" w:type="paragraph">
    <w:name w:val="Subtitle"/>
    <w:basedOn w:val="Title"/>
    <w:next w:val="BodyText"/>
    <w:qFormat/>
    <w:pPr>
      <w:keepNext/>
      <w:keepLines/>
      <w:spacing w:after="240" w:before="240"/>
      <w:jc w:val="center"/>
    </w:pPr>
    <w:rPr>
      <w:sz w:val="30"/>
      <w:szCs w:val="30"/>
    </w:rPr>
  </w:style>
  <w:style w:customStyle="1" w:styleId="Author" w:type="paragraph">
    <w:name w:val="Author"/>
    <w:next w:val="BodyText"/>
    <w:qFormat/>
    <w:pPr>
      <w:keepNext/>
      <w:keepLines/>
      <w:jc w:val="center"/>
    </w:pPr>
  </w:style>
  <w:style w:styleId="Date" w:type="paragraph">
    <w:name w:val="Date"/>
    <w:next w:val="BodyText"/>
    <w:qFormat/>
    <w:pPr>
      <w:keepNext/>
      <w:keepLines/>
      <w:jc w:val="center"/>
    </w:p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3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uiPriority w:val="9"/>
    <w:qFormat/>
    <w:pPr>
      <w:keepNext/>
      <w:keepLines/>
      <w:spacing w:after="0" w:before="480"/>
      <w:outlineLvl w:val="0"/>
    </w:pPr>
    <w:rPr>
      <w:rFonts w:asciiTheme="majorHAnsi" w:cstheme="majorBidi" w:eastAsiaTheme="majorEastAsia" w:hAnsiTheme="majorHAnsi"/>
      <w:b/>
      <w:bCs/>
      <w:color w:themeColor="accent1" w:val="4F81BD"/>
      <w:sz w:val="32"/>
      <w:szCs w:val="32"/>
    </w:rPr>
  </w:style>
  <w:style w:styleId="Heading2" w:type="paragraph">
    <w:name w:val="Heading 2"/>
    <w:basedOn w:val="Normal"/>
    <w:next w:val="BodyText"/>
    <w:uiPriority w:val="9"/>
    <w:unhideWhenUsed/>
    <w:qFormat/>
    <w:pPr>
      <w:keepNext/>
      <w:keepLines/>
      <w:spacing w:after="0" w:before="200"/>
      <w:outlineLvl w:val="1"/>
    </w:pPr>
    <w:rPr>
      <w:rFonts w:asciiTheme="majorHAnsi" w:cstheme="majorBidi" w:eastAsiaTheme="majorEastAsia" w:hAnsiTheme="majorHAnsi"/>
      <w:b/>
      <w:bCs/>
      <w:color w:themeColor="accent1" w:val="4F81BD"/>
      <w:sz w:val="28"/>
      <w:szCs w:val="28"/>
    </w:rPr>
  </w:style>
  <w:style w:styleId="Heading3" w:type="paragraph">
    <w:name w:val="Heading 3"/>
    <w:basedOn w:val="Normal"/>
    <w:next w:val="BodyText"/>
    <w:uiPriority w:val="9"/>
    <w:unhideWhenUsed/>
    <w:qFormat/>
    <w:pPr>
      <w:keepNext/>
      <w:keepLines/>
      <w:spacing w:after="0" w:before="200"/>
      <w:outlineLvl w:val="2"/>
    </w:pPr>
    <w:rPr>
      <w:rFonts w:asciiTheme="majorHAnsi" w:cstheme="majorBidi" w:eastAsiaTheme="majorEastAsia" w:hAnsiTheme="majorHAnsi"/>
      <w:b/>
      <w:bCs/>
      <w:color w:themeColor="accent1" w:val="4F81BD"/>
      <w:sz w:val="24"/>
      <w:szCs w:val="24"/>
    </w:rPr>
  </w:style>
  <w:style w:styleId="Heading4" w:type="paragraph">
    <w:name w:val="Heading 4"/>
    <w:basedOn w:val="Normal"/>
    <w:next w:val="BodyText"/>
    <w:uiPriority w:val="9"/>
    <w:unhideWhenUsed/>
    <w:qFormat/>
    <w:pPr>
      <w:keepNext/>
      <w:keepLines/>
      <w:spacing w:after="0" w:before="200"/>
      <w:outlineLvl w:val="3"/>
    </w:pPr>
    <w:rPr>
      <w:rFonts w:asciiTheme="majorHAnsi" w:cstheme="majorBidi" w:eastAsiaTheme="majorEastAsia" w:hAnsiTheme="majorHAnsi"/>
      <w:i/>
      <w:bCs/>
      <w:color w:themeColor="accent1" w:val="4F81BD"/>
      <w:sz w:val="24"/>
      <w:szCs w:val="24"/>
    </w:rPr>
  </w:style>
  <w:style w:styleId="Heading5" w:type="paragraph">
    <w:name w:val="Heading 5"/>
    <w:basedOn w:val="Normal"/>
    <w:next w:val="BodyText"/>
    <w:uiPriority w:val="9"/>
    <w:unhideWhenUsed/>
    <w:qFormat/>
    <w:pPr>
      <w:keepNext/>
      <w:keepLines/>
      <w:spacing w:after="0" w:before="200"/>
      <w:outlineLvl w:val="4"/>
    </w:pPr>
    <w:rPr>
      <w:rFonts w:asciiTheme="majorHAnsi" w:cstheme="majorBidi" w:eastAsiaTheme="majorEastAsia" w:hAnsiTheme="majorHAnsi"/>
      <w:iCs/>
      <w:color w:themeColor="accent1" w:val="4F81BD"/>
      <w:sz w:val="24"/>
      <w:szCs w:val="24"/>
    </w:rPr>
  </w:style>
  <w:style w:styleId="Heading6" w:type="paragraph">
    <w:name w:val="Heading 6"/>
    <w:basedOn w:val="Normal"/>
    <w:next w:val="BodyText"/>
    <w:uiPriority w:val="9"/>
    <w:unhideWhenUsed/>
    <w:qFormat/>
    <w:pPr>
      <w:keepNext/>
      <w:keepLines/>
      <w:spacing w:after="0" w:before="200"/>
      <w:outlineLvl w:val="5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Heading7" w:type="paragraph">
    <w:name w:val="Heading 7"/>
    <w:basedOn w:val="Normal"/>
    <w:next w:val="BodyText"/>
    <w:uiPriority w:val="9"/>
    <w:unhideWhenUsed/>
    <w:qFormat/>
    <w:pPr>
      <w:keepNext/>
      <w:keepLines/>
      <w:spacing w:after="0" w:before="200"/>
      <w:outlineLvl w:val="6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Heading8" w:type="paragraph">
    <w:name w:val="Heading 8"/>
    <w:basedOn w:val="Normal"/>
    <w:next w:val="BodyText"/>
    <w:uiPriority w:val="9"/>
    <w:unhideWhenUsed/>
    <w:qFormat/>
    <w:pPr>
      <w:keepNext/>
      <w:keepLines/>
      <w:spacing w:after="0" w:before="200"/>
      <w:outlineLvl w:val="7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Heading9" w:type="paragraph">
    <w:name w:val="Heading 9"/>
    <w:basedOn w:val="Normal"/>
    <w:next w:val="BodyText"/>
    <w:uiPriority w:val="9"/>
    <w:unhideWhenUsed/>
    <w:qFormat/>
    <w:pPr>
      <w:keepNext/>
      <w:keepLines/>
      <w:spacing w:after="0" w:before="200"/>
      <w:outlineLvl w:val="8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blPr>
        <w:jc w:val="left"/>
        <w:tblInd w:type="dxa" w:w="0"/>
      </w:tblPr>
      <w:trPr>
        <w:jc w:val="left"/>
      </w:trPr>
      <w:tcPr>
        <w:vAlign w:val="bottom"/>
        <w:tcBorders>
          <w:bottom w:val="single"/>
        </w:tcBorders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color w:val="007020"/>
      <w:b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/>
  </w:style>
  <w:style w:type="character" w:customStyle="1" w:styleId="CommentTok">
    <w:name w:val="CommentTok"/>
    <w:basedOn w:val="VerbatimChar"/>
    <w:rPr>
      <w:color w:val="60a0b0"/>
      <w:i/>
    </w:rPr>
  </w:style>
  <w:style w:type="character" w:customStyle="1" w:styleId="DocumentationTok">
    <w:name w:val="DocumentationTok"/>
    <w:basedOn w:val="VerbatimChar"/>
    <w:rPr>
      <w:color w:val="ba2121"/>
      <w:i/>
    </w:rPr>
  </w:style>
  <w:style w:type="character" w:customStyle="1" w:styleId="AnnotationTok">
    <w:name w:val="AnnotationTok"/>
    <w:basedOn w:val="VerbatimChar"/>
    <w:rPr>
      <w:color w:val="60a0b0"/>
      <w:b/>
      <w:i/>
    </w:rPr>
  </w:style>
  <w:style w:type="character" w:customStyle="1" w:styleId="CommentVarTok">
    <w:name w:val="CommentVarTok"/>
    <w:basedOn w:val="VerbatimChar"/>
    <w:rPr>
      <w:color w:val="60a0b0"/>
      <w:b/>
      <w:i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color w:val="007020"/>
      <w:b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/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color w:val="60a0b0"/>
      <w:b/>
      <w:i/>
    </w:rPr>
  </w:style>
  <w:style w:type="character" w:customStyle="1" w:styleId="WarningTok">
    <w:name w:val="WarningTok"/>
    <w:basedOn w:val="VerbatimChar"/>
    <w:rPr>
      <w:color w:val="60a0b0"/>
      <w:b/>
      <w:i/>
    </w:rPr>
  </w:style>
  <w:style w:type="character" w:customStyle="1" w:styleId="AlertTok">
    <w:name w:val="AlertTok"/>
    <w:basedOn w:val="VerbatimChar"/>
    <w:rPr>
      <w:color w:val="ff0000"/>
      <w:b/>
    </w:rPr>
  </w:style>
  <w:style w:type="character" w:customStyle="1" w:styleId="ErrorTok">
    <w:name w:val="ErrorTok"/>
    <w:basedOn w:val="VerbatimChar"/>
    <w:rPr>
      <w:color w:val="ff0000"/>
      <w:b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1" Target="numbering.xml" /><Relationship Type="http://schemas.openxmlformats.org/officeDocument/2006/relationships/styles" Id="rId2" Target="styles.xml" /><Relationship Type="http://schemas.openxmlformats.org/officeDocument/2006/relationships/settings" Id="rId3" Target="settings.xml" /><Relationship Type="http://schemas.openxmlformats.org/officeDocument/2006/relationships/webSettings" Id="rId4" Target="webSettings.xml" /><Relationship Type="http://schemas.openxmlformats.org/officeDocument/2006/relationships/fontTable" Id="rId5" Target="fontTable.xml" /><Relationship Type="http://schemas.openxmlformats.org/officeDocument/2006/relationships/theme" Id="rId6" Target="theme/theme1.xml" /><Relationship Type="http://schemas.openxmlformats.org/officeDocument/2006/relationships/footnotes" Id="rId7" Target="footnotes.xml" /><Relationship Type="http://schemas.openxmlformats.org/officeDocument/2006/relationships/comments" Id="rId8" Target="comments.xml" /><Relationship Type="http://schemas.openxmlformats.org/officeDocument/2006/relationships/hyperlink" Id="rId21" Target="http://cheremush.mos.ru" TargetMode="External" /><Relationship Type="http://schemas.openxmlformats.org/officeDocument/2006/relationships/hyperlink" Id="rId20" Target="http://cheremush.mos.ru/the-prosecutor-s-office/news-from-the-prosecutor-s-office/detail/13062467.html" TargetMode="External" /></Relationships>
</file>

<file path=word/_rels/footnotes.xml.rels><?xml version="1.0" encoding="UTF-8"?><Relationships xmlns="http://schemas.openxmlformats.org/package/2006/relationships"><Relationship Type="http://schemas.openxmlformats.org/officeDocument/2006/relationships/hyperlink" Id="rId21" Target="http://cheremush.mos.ru" TargetMode="External" /><Relationship Type="http://schemas.openxmlformats.org/officeDocument/2006/relationships/hyperlink" Id="rId20" Target="http://cheremush.mos.ru/the-prosecutor-s-office/news-from-the-prosecutor-s-office/detail/13062467.html" TargetMode="External" 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creator/>
  <cp:keywords/>
  <dcterms:created xsi:type="dcterms:W3CDTF">2025-07-25T23:20:55Z</dcterms:created>
  <dcterms:modified xsi:type="dcterms:W3CDTF">2025-07-25T23:20:55Z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