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8bba710e1c2695c9bc68700827a97fe70d790"/>
    <w:p>
      <w:pPr>
        <w:pStyle w:val="Heading3"/>
      </w:pPr>
      <w:r>
        <w:t xml:space="preserve">Черемушкинской межрайонной прокуратурой г. Москвы утвержден обвинительный акт в отношении 39-летней жительницы Московской области по обвинению в совершении преступления, предусмотренного ч. 3 ст. 30, ч. 1 ст. 158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предварительного расследования установлено, что злоумышленница в марте 2025 года, испытывая материальные трудности, действуя из корыстных побуждений, похитила из торгового зала магазина «Лента» в г. Москве товары</w:t>
      </w:r>
      <w:r>
        <w:br/>
      </w:r>
      <w:r>
        <w:t xml:space="preserve">на сумму 4 146 рублей, однако довести преступный умысел до конца не смогла</w:t>
      </w:r>
      <w:r>
        <w:br/>
      </w:r>
      <w:r>
        <w:t xml:space="preserve">в связи с задержанием сотрудником охраны вышеуказанного магазина.</w:t>
      </w:r>
    </w:p>
    <w:p>
      <w:pPr>
        <w:pStyle w:val="BodyText"/>
      </w:pPr>
      <w:r>
        <w:t xml:space="preserve">Обвиняемая вину в совершении инкриминируемого преступления признал.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http://cheremush.mos.ru/the-prosecutor-s-office/news-from-the-prosecutor-s-office/detail/13062499.html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2025-07-26T00:51:00Z</dcterms:created>
  <dcterms:modified xsi:type="dcterms:W3CDTF">2025-07-26T00:51:00Z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