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5376f4a84bac0a2d552350b6ef56de64c9287"/>
    <w:p>
      <w:pPr>
        <w:pStyle w:val="Heading3"/>
      </w:pPr>
      <w:r>
        <w:t xml:space="preserve">Черемушкинской межрайонной прокуратурой г. Москвы утвержден обвинительный акт в отношении 35-летнего уроженца г. Москвы по обвинению в совершении преступления, предусмотренного ч. 1 ст. 158 УК РФ.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ходе предварительного расследования установлено, что злоумышленник</w:t>
      </w:r>
      <w:r>
        <w:br/>
      </w:r>
      <w:r>
        <w:t xml:space="preserve">в марте 2025 года, испытывая материальные трудности, действуя из корыстных побуждений, похитил из торгового зала магазина «ОФФПРАЙС» в г. Москве товары на сумму 4 132 рубля, чем причинил своими преступными действиями незначительный материальный ущерб.</w:t>
      </w:r>
    </w:p>
    <w:p>
      <w:pPr>
        <w:pStyle w:val="BodyText"/>
      </w:pPr>
      <w:r>
        <w:t xml:space="preserve">Обвиняемый вину в совершении инкриминируемого преступления признал, ущерб возместил в полном объеме.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http://cheremush.mos.ru/the-prosecutor-s-office/news-from-the-prosecutor-s-office/detail/13062508.html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2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the-prosecutor-s-office/news-from-the-prosecutor-s-office/detail/13062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2025-07-25T23:24:24Z</dcterms:created>
  <dcterms:modified xsi:type="dcterms:W3CDTF">2025-07-25T23:24:24Z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